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FE32F9">
      <w:pPr>
        <w:spacing w:after="78"/>
        <w:jc w:val="center"/>
        <w:rPr>
          <w:rFonts w:ascii="Times New Roman" w:hAnsi="Times New Roman" w:eastAsia="方正小标宋简体"/>
          <w:bCs/>
          <w:sz w:val="32"/>
          <w:szCs w:val="32"/>
        </w:rPr>
      </w:pPr>
    </w:p>
    <w:p w14:paraId="6CF62A12">
      <w:pPr>
        <w:pStyle w:val="64"/>
        <w:spacing w:after="78"/>
        <w:rPr>
          <w:rFonts w:ascii="Times New Roman" w:hAnsi="Times New Roman" w:eastAsia="方正小标宋简体"/>
          <w:bCs/>
          <w:sz w:val="32"/>
          <w:szCs w:val="32"/>
        </w:rPr>
      </w:pPr>
    </w:p>
    <w:p w14:paraId="3AB8F229">
      <w:pPr>
        <w:pStyle w:val="64"/>
        <w:spacing w:after="78"/>
        <w:rPr>
          <w:rFonts w:ascii="Times New Roman" w:hAnsi="Times New Roman" w:eastAsia="方正小标宋简体"/>
          <w:bCs/>
          <w:sz w:val="32"/>
          <w:szCs w:val="32"/>
        </w:rPr>
      </w:pPr>
    </w:p>
    <w:p w14:paraId="642EDA32">
      <w:pPr>
        <w:spacing w:after="78"/>
        <w:jc w:val="center"/>
        <w:rPr>
          <w:rFonts w:ascii="Times New Roman" w:hAnsi="Times New Roman" w:eastAsia="长城小"/>
          <w:b/>
          <w:sz w:val="44"/>
          <w:szCs w:val="44"/>
        </w:rPr>
      </w:pPr>
    </w:p>
    <w:p w14:paraId="74759F0E">
      <w:pPr>
        <w:spacing w:after="78"/>
        <w:jc w:val="center"/>
        <w:rPr>
          <w:rFonts w:ascii="Times New Roman" w:hAnsi="Times New Roman" w:eastAsia="长城小"/>
          <w:b/>
          <w:sz w:val="44"/>
          <w:szCs w:val="44"/>
        </w:rPr>
      </w:pPr>
    </w:p>
    <w:p w14:paraId="5F63D5B1">
      <w:pPr>
        <w:spacing w:after="78"/>
        <w:jc w:val="center"/>
        <w:rPr>
          <w:rFonts w:ascii="Times New Roman" w:hAnsi="Times New Roman" w:eastAsia="长城小"/>
          <w:b/>
          <w:sz w:val="44"/>
          <w:szCs w:val="44"/>
        </w:rPr>
      </w:pPr>
    </w:p>
    <w:p w14:paraId="1409E003">
      <w:pPr>
        <w:spacing w:after="78"/>
        <w:rPr>
          <w:rFonts w:ascii="Times New Roman" w:hAnsi="Times New Roman" w:eastAsia="长城小"/>
          <w:b/>
          <w:sz w:val="44"/>
          <w:szCs w:val="44"/>
        </w:rPr>
      </w:pPr>
    </w:p>
    <w:p w14:paraId="59E39E77">
      <w:pPr>
        <w:spacing w:after="78"/>
        <w:jc w:val="center"/>
        <w:rPr>
          <w:rFonts w:ascii="Times New Roman" w:hAnsi="Times New Roman" w:eastAsia="长城小"/>
          <w:b/>
          <w:sz w:val="44"/>
          <w:szCs w:val="44"/>
        </w:rPr>
      </w:pPr>
    </w:p>
    <w:p w14:paraId="0C433119">
      <w:pPr>
        <w:spacing w:after="78" w:line="640" w:lineRule="exact"/>
        <w:jc w:val="center"/>
        <w:rPr>
          <w:rFonts w:ascii="Times New Roman" w:hAnsi="Times New Roman" w:eastAsia="长城小标宋体"/>
          <w:b/>
          <w:bCs/>
          <w:sz w:val="44"/>
          <w:szCs w:val="44"/>
          <w:highlight w:val="yellow"/>
        </w:rPr>
      </w:pPr>
      <w:r>
        <w:rPr>
          <w:rFonts w:hint="eastAsia" w:ascii="Times New Roman" w:hAnsi="Times New Roman" w:eastAsia="长城小标宋体"/>
          <w:b/>
          <w:bCs/>
          <w:sz w:val="44"/>
          <w:szCs w:val="44"/>
        </w:rPr>
        <w:t>深圳市深水</w:t>
      </w:r>
      <w:r>
        <w:rPr>
          <w:rFonts w:hint="eastAsia" w:ascii="Times New Roman" w:hAnsi="Times New Roman" w:eastAsia="长城小标宋体"/>
          <w:b/>
          <w:bCs/>
          <w:sz w:val="44"/>
          <w:szCs w:val="44"/>
          <w:lang w:val="en-US" w:eastAsia="zh-CN"/>
        </w:rPr>
        <w:t>坂雪岗水务有限</w:t>
      </w:r>
      <w:r>
        <w:rPr>
          <w:rFonts w:ascii="Times New Roman" w:hAnsi="Times New Roman" w:eastAsia="长城小标宋体"/>
          <w:b/>
          <w:bCs/>
          <w:sz w:val="44"/>
          <w:szCs w:val="44"/>
        </w:rPr>
        <w:t>公司</w:t>
      </w:r>
    </w:p>
    <w:p w14:paraId="326BC2E9">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lang w:val="en-US" w:eastAsia="zh-CN"/>
        </w:rPr>
        <w:t>高压电缆修复</w:t>
      </w:r>
      <w:r>
        <w:rPr>
          <w:rFonts w:hint="eastAsia" w:ascii="Times New Roman" w:hAnsi="Times New Roman" w:eastAsia="长城小标宋体"/>
          <w:b/>
          <w:bCs/>
          <w:sz w:val="44"/>
          <w:szCs w:val="44"/>
          <w:lang w:eastAsia="zh-CN"/>
        </w:rPr>
        <w:t>技术服务采购</w:t>
      </w:r>
      <w:r>
        <w:rPr>
          <w:rFonts w:hint="eastAsia" w:ascii="Times New Roman" w:hAnsi="Times New Roman" w:eastAsia="长城小标宋体"/>
          <w:b/>
          <w:bCs/>
          <w:sz w:val="44"/>
          <w:szCs w:val="44"/>
        </w:rPr>
        <w:t>项目</w:t>
      </w:r>
    </w:p>
    <w:p w14:paraId="08BF34D9">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询价</w:t>
      </w:r>
      <w:r>
        <w:rPr>
          <w:rFonts w:ascii="Times New Roman" w:hAnsi="Times New Roman" w:eastAsia="长城小标宋体"/>
          <w:b/>
          <w:bCs/>
          <w:sz w:val="44"/>
          <w:szCs w:val="44"/>
        </w:rPr>
        <w:t>告知函</w:t>
      </w:r>
    </w:p>
    <w:p w14:paraId="2A5B151E">
      <w:pPr>
        <w:spacing w:after="78"/>
        <w:rPr>
          <w:rFonts w:ascii="Times New Roman" w:hAnsi="Times New Roman" w:eastAsia="方正小标宋简体"/>
          <w:sz w:val="32"/>
          <w:szCs w:val="32"/>
        </w:rPr>
      </w:pPr>
    </w:p>
    <w:p w14:paraId="0345E0CA">
      <w:pPr>
        <w:spacing w:after="78"/>
        <w:rPr>
          <w:rFonts w:ascii="Times New Roman" w:hAnsi="Times New Roman" w:eastAsia="方正小标宋简体"/>
          <w:sz w:val="32"/>
          <w:szCs w:val="32"/>
        </w:rPr>
      </w:pPr>
    </w:p>
    <w:p w14:paraId="2ACD6466">
      <w:pPr>
        <w:spacing w:after="78"/>
        <w:rPr>
          <w:rFonts w:ascii="Times New Roman" w:hAnsi="Times New Roman" w:eastAsia="方正小标宋简体"/>
          <w:sz w:val="32"/>
          <w:szCs w:val="32"/>
        </w:rPr>
      </w:pPr>
    </w:p>
    <w:p w14:paraId="24916DAF">
      <w:pPr>
        <w:spacing w:after="78"/>
      </w:pPr>
    </w:p>
    <w:p w14:paraId="7A2987C5">
      <w:pPr>
        <w:spacing w:after="78"/>
        <w:rPr>
          <w:rFonts w:ascii="Times New Roman" w:hAnsi="Times New Roman" w:eastAsia="方正小标宋简体"/>
          <w:sz w:val="32"/>
          <w:szCs w:val="32"/>
        </w:rPr>
      </w:pPr>
    </w:p>
    <w:p w14:paraId="264A8F6C">
      <w:pPr>
        <w:spacing w:after="78"/>
        <w:rPr>
          <w:rFonts w:ascii="Times New Roman" w:hAnsi="Times New Roman" w:eastAsia="方正小标宋简体"/>
          <w:sz w:val="32"/>
          <w:szCs w:val="32"/>
        </w:rPr>
      </w:pPr>
    </w:p>
    <w:p w14:paraId="156CE9A5">
      <w:pPr>
        <w:pStyle w:val="8"/>
        <w:rPr>
          <w:rFonts w:ascii="Times New Roman" w:hAnsi="Times New Roman" w:eastAsia="方正小标宋简体"/>
          <w:sz w:val="32"/>
          <w:szCs w:val="32"/>
        </w:rPr>
      </w:pPr>
    </w:p>
    <w:p w14:paraId="74F37614">
      <w:pPr>
        <w:pStyle w:val="8"/>
        <w:rPr>
          <w:rFonts w:ascii="Times New Roman" w:hAnsi="Times New Roman" w:eastAsia="方正小标宋简体"/>
          <w:sz w:val="32"/>
          <w:szCs w:val="32"/>
        </w:rPr>
      </w:pPr>
    </w:p>
    <w:p w14:paraId="26D4A5E6">
      <w:pPr>
        <w:pStyle w:val="8"/>
        <w:rPr>
          <w:rFonts w:ascii="Times New Roman" w:hAnsi="Times New Roman" w:eastAsia="方正小标宋简体"/>
          <w:sz w:val="32"/>
          <w:szCs w:val="32"/>
        </w:rPr>
      </w:pPr>
    </w:p>
    <w:p w14:paraId="5A4C0C8D">
      <w:pPr>
        <w:pStyle w:val="8"/>
        <w:rPr>
          <w:rFonts w:ascii="Times New Roman" w:hAnsi="Times New Roman" w:eastAsia="方正小标宋简体"/>
          <w:sz w:val="32"/>
          <w:szCs w:val="32"/>
        </w:rPr>
      </w:pPr>
    </w:p>
    <w:p w14:paraId="3F4B2A37">
      <w:pPr>
        <w:rPr>
          <w:rFonts w:ascii="Times New Roman" w:hAnsi="Times New Roman" w:eastAsia="方正小标宋简体"/>
          <w:sz w:val="32"/>
          <w:szCs w:val="32"/>
        </w:rPr>
      </w:pPr>
    </w:p>
    <w:p w14:paraId="1803BDB1">
      <w:pPr>
        <w:pStyle w:val="8"/>
      </w:pPr>
    </w:p>
    <w:p w14:paraId="3041F9A0">
      <w:pPr>
        <w:pStyle w:val="2"/>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项目关键信息</w:t>
      </w:r>
    </w:p>
    <w:p w14:paraId="59D2C063">
      <w:pPr>
        <w:spacing w:after="78"/>
      </w:pPr>
    </w:p>
    <w:p w14:paraId="3B630080">
      <w:pPr>
        <w:pStyle w:val="41"/>
        <w:spacing w:after="78" w:line="640" w:lineRule="exact"/>
        <w:ind w:firstLine="640"/>
        <w:rPr>
          <w:rFonts w:eastAsia="黑体"/>
          <w:sz w:val="32"/>
          <w:szCs w:val="32"/>
        </w:rPr>
      </w:pPr>
      <w:r>
        <w:rPr>
          <w:rFonts w:hint="eastAsia" w:eastAsia="黑体"/>
          <w:sz w:val="32"/>
          <w:szCs w:val="32"/>
        </w:rPr>
        <w:t>一、服务内容</w:t>
      </w:r>
    </w:p>
    <w:p w14:paraId="0F34AA48">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（一）采购项目名称：</w:t>
      </w:r>
      <w:r>
        <w:rPr>
          <w:rFonts w:hint="eastAsia" w:ascii="Times New Roman" w:hAnsi="Times New Roman" w:eastAsia="仿宋_GB2312"/>
          <w:bCs/>
          <w:color w:val="000000"/>
          <w:sz w:val="32"/>
          <w:szCs w:val="32"/>
          <w:lang w:eastAsia="zh-CN"/>
        </w:rPr>
        <w:t>高压电缆修复技术服务采购项目</w:t>
      </w:r>
      <w:r>
        <w:rPr>
          <w:rFonts w:hint="eastAsia" w:ascii="Times New Roman" w:hAnsi="Times New Roman" w:eastAsia="仿宋_GB2312"/>
          <w:bCs/>
          <w:color w:val="000000"/>
          <w:sz w:val="32"/>
          <w:szCs w:val="32"/>
        </w:rPr>
        <w:t>。</w:t>
      </w:r>
    </w:p>
    <w:p w14:paraId="47C5D9B6">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（二）</w:t>
      </w:r>
      <w:r>
        <w:rPr>
          <w:rFonts w:hint="eastAsia" w:ascii="Times New Roman" w:hAnsi="Times New Roman" w:eastAsia="仿宋_GB2312"/>
          <w:bCs/>
          <w:color w:val="000000"/>
          <w:sz w:val="32"/>
          <w:szCs w:val="32"/>
          <w:lang w:val="en-US" w:eastAsia="zh-CN"/>
        </w:rPr>
        <w:t>服务</w:t>
      </w:r>
      <w:r>
        <w:rPr>
          <w:rFonts w:hint="eastAsia" w:ascii="Times New Roman" w:hAnsi="Times New Roman" w:eastAsia="仿宋_GB2312"/>
          <w:bCs/>
          <w:color w:val="000000"/>
          <w:sz w:val="32"/>
          <w:szCs w:val="32"/>
        </w:rPr>
        <w:t>需求：</w:t>
      </w:r>
    </w:p>
    <w:p w14:paraId="626A4E99">
      <w:pPr>
        <w:spacing w:line="640" w:lineRule="exact"/>
        <w:ind w:firstLine="640" w:firstLineChars="200"/>
        <w:rPr>
          <w:rFonts w:hint="eastAsia" w:ascii="Times New Roman" w:hAnsi="Times New Roman" w:eastAsia="仿宋_GB2312"/>
          <w:bCs/>
          <w:color w:val="000000"/>
          <w:sz w:val="32"/>
          <w:szCs w:val="32"/>
        </w:rPr>
      </w:pPr>
      <w:r>
        <w:rPr>
          <w:rFonts w:hint="eastAsia" w:ascii="Times New Roman" w:hAnsi="Times New Roman" w:eastAsia="仿宋" w:cs="Times New Roman"/>
          <w:sz w:val="32"/>
          <w:szCs w:val="32"/>
          <w:lang w:val="en-US" w:eastAsia="zh-CN"/>
        </w:rPr>
        <w:t>坂雪岗一期项目 15KV备用电缆使用年限久远，经供电局检测，地下管线有一处绝缘失效，电缆短路接地。需对备用高压电缆这处故障点按照相关要求，进行裁剪后并重新接装绝缘电缆中间头经检测合格才能恢复正常供电，预计工程周期15 天内(含检测、办票、修复和恢复供电等全部流程)。</w:t>
      </w:r>
    </w:p>
    <w:p w14:paraId="22829EB1">
      <w:pPr>
        <w:spacing w:line="640" w:lineRule="exact"/>
        <w:ind w:firstLine="640" w:firstLineChars="200"/>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供应商报价应包括但不限于技术服务费、材料费、运输费、人工费、税金以及合同明示或暗示的所有可预见和不可预见的一般风险、责任和义务等所有的一切相关费用。</w:t>
      </w:r>
    </w:p>
    <w:p w14:paraId="78E7BDB7">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（三）限价要求：</w:t>
      </w:r>
      <w:r>
        <w:rPr>
          <w:rFonts w:hint="eastAsia" w:ascii="Times New Roman" w:hAnsi="Times New Roman" w:eastAsia="仿宋_GB2312" w:cs="Times New Roman"/>
          <w:bCs/>
          <w:color w:val="000000"/>
          <w:sz w:val="32"/>
          <w:szCs w:val="32"/>
          <w:lang w:val="en-US" w:eastAsia="zh-CN"/>
        </w:rPr>
        <w:t>6万</w:t>
      </w:r>
      <w:r>
        <w:rPr>
          <w:rFonts w:hint="eastAsia" w:ascii="Times New Roman" w:hAnsi="Times New Roman" w:eastAsia="仿宋_GB2312"/>
          <w:bCs/>
          <w:color w:val="000000"/>
          <w:sz w:val="32"/>
          <w:szCs w:val="32"/>
        </w:rPr>
        <w:t>元（报价总价不得超过限价要求，否则做无效报价）。</w:t>
      </w:r>
    </w:p>
    <w:p w14:paraId="6D660618">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w:t>
      </w:r>
      <w:r>
        <w:rPr>
          <w:rFonts w:hint="eastAsia" w:ascii="Times New Roman" w:hAnsi="Times New Roman" w:eastAsia="仿宋"/>
          <w:bCs/>
          <w:sz w:val="32"/>
          <w:szCs w:val="32"/>
        </w:rPr>
        <w:t>采购期限：</w:t>
      </w:r>
      <w:r>
        <w:rPr>
          <w:rFonts w:hint="eastAsia" w:ascii="Times New Roman" w:hAnsi="Times New Roman" w:eastAsia="仿宋"/>
          <w:bCs/>
          <w:sz w:val="32"/>
          <w:szCs w:val="32"/>
          <w:lang w:val="en-US" w:eastAsia="zh-CN"/>
        </w:rPr>
        <w:t>一个月，</w:t>
      </w:r>
      <w:r>
        <w:rPr>
          <w:rFonts w:hint="eastAsia" w:ascii="Times New Roman" w:hAnsi="Times New Roman" w:eastAsia="仿宋"/>
          <w:bCs/>
          <w:sz w:val="32"/>
          <w:szCs w:val="32"/>
        </w:rPr>
        <w:t>具体起止时间以合同签订为准。</w:t>
      </w:r>
    </w:p>
    <w:p w14:paraId="1029825F">
      <w:pPr>
        <w:widowControl/>
        <w:spacing w:after="78" w:line="640" w:lineRule="exact"/>
        <w:ind w:firstLine="640" w:firstLineChars="200"/>
        <w:jc w:val="left"/>
        <w:rPr>
          <w:rFonts w:hint="default" w:ascii="Times New Roman" w:hAnsi="Times New Roman" w:eastAsia="仿宋_GB2312"/>
          <w:bCs/>
          <w:color w:val="000000"/>
          <w:sz w:val="32"/>
          <w:szCs w:val="32"/>
          <w:lang w:val="en-US" w:eastAsia="zh-CN"/>
        </w:rPr>
      </w:pPr>
      <w:r>
        <w:rPr>
          <w:rFonts w:hint="eastAsia" w:ascii="Times New Roman" w:hAnsi="Times New Roman" w:eastAsia="仿宋_GB2312"/>
          <w:bCs/>
          <w:color w:val="000000"/>
          <w:sz w:val="32"/>
          <w:szCs w:val="32"/>
        </w:rPr>
        <w:t>（五）付款方式：</w:t>
      </w:r>
      <w:r>
        <w:rPr>
          <w:rFonts w:hint="eastAsia" w:ascii="Times New Roman" w:hAnsi="Times New Roman" w:eastAsia="仿宋_GB2312"/>
          <w:bCs/>
          <w:color w:val="000000"/>
          <w:sz w:val="32"/>
          <w:szCs w:val="32"/>
          <w:lang w:val="en-US" w:eastAsia="zh-CN"/>
        </w:rPr>
        <w:t>总价包干，完成服务内容并通过验收后支付100%合同总额。</w:t>
      </w:r>
    </w:p>
    <w:p w14:paraId="309EC17A">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w:t>
      </w:r>
      <w:r>
        <w:rPr>
          <w:rFonts w:hint="eastAsia" w:ascii="Times New Roman" w:hAnsi="Times New Roman" w:eastAsia="仿宋_GB2312"/>
          <w:bCs/>
          <w:color w:val="000000"/>
          <w:sz w:val="32"/>
          <w:szCs w:val="32"/>
          <w:lang w:val="en-US" w:eastAsia="zh-CN"/>
        </w:rPr>
        <w:t>六</w:t>
      </w:r>
      <w:r>
        <w:rPr>
          <w:rFonts w:hint="eastAsia" w:ascii="Times New Roman" w:hAnsi="Times New Roman" w:eastAsia="仿宋_GB2312"/>
          <w:bCs/>
          <w:color w:val="000000"/>
          <w:sz w:val="32"/>
          <w:szCs w:val="32"/>
        </w:rPr>
        <w:t>）项目地点：</w:t>
      </w:r>
      <w:r>
        <w:rPr>
          <w:rFonts w:hint="eastAsia" w:ascii="Times New Roman" w:hAnsi="Times New Roman" w:eastAsia="仿宋_GB2312"/>
          <w:bCs/>
          <w:color w:val="000000"/>
          <w:sz w:val="32"/>
          <w:szCs w:val="32"/>
          <w:lang w:val="en-US" w:eastAsia="zh-CN"/>
        </w:rPr>
        <w:t>深圳市龙岗区坂田街道五和大道4025号坂雪岗水质净化厂（一期）</w:t>
      </w:r>
      <w:r>
        <w:rPr>
          <w:rFonts w:hint="eastAsia" w:ascii="Times New Roman" w:hAnsi="Times New Roman" w:eastAsia="仿宋_GB2312"/>
          <w:bCs/>
          <w:color w:val="000000"/>
          <w:sz w:val="32"/>
          <w:szCs w:val="32"/>
        </w:rPr>
        <w:t>。</w:t>
      </w:r>
    </w:p>
    <w:p w14:paraId="6F59FB42">
      <w:pPr>
        <w:spacing w:after="78" w:line="640" w:lineRule="exact"/>
        <w:ind w:firstLine="640" w:firstLineChars="200"/>
        <w:jc w:val="left"/>
        <w:rPr>
          <w:rFonts w:hint="eastAsia" w:ascii="黑体" w:hAnsi="黑体" w:eastAsia="黑体" w:cs="黑体"/>
          <w:bCs/>
          <w:color w:val="000000"/>
          <w:kern w:val="0"/>
          <w:sz w:val="32"/>
          <w:szCs w:val="32"/>
        </w:rPr>
      </w:pPr>
      <w:r>
        <w:rPr>
          <w:rFonts w:hint="eastAsia" w:ascii="Times New Roman" w:hAnsi="Times New Roman" w:eastAsia="黑体" w:cs="黑体"/>
          <w:bCs/>
          <w:color w:val="000000"/>
          <w:kern w:val="0"/>
          <w:sz w:val="32"/>
          <w:szCs w:val="32"/>
        </w:rPr>
        <w:t>二、资格要求及证明材料</w:t>
      </w:r>
    </w:p>
    <w:p w14:paraId="4C33E201">
      <w:pPr>
        <w:widowControl/>
        <w:spacing w:after="78" w:line="640" w:lineRule="exact"/>
        <w:ind w:firstLine="640" w:firstLineChars="200"/>
        <w:jc w:val="left"/>
        <w:rPr>
          <w:rFonts w:ascii="Times New Roman" w:hAnsi="Times New Roman" w:eastAsia="仿宋_GB2312"/>
          <w:bCs/>
          <w:color w:val="000000"/>
          <w:sz w:val="32"/>
          <w:szCs w:val="32"/>
        </w:rPr>
      </w:pPr>
      <w:bookmarkStart w:id="0" w:name="_Hlk173241672"/>
      <w:r>
        <w:rPr>
          <w:rFonts w:hint="eastAsia" w:ascii="Times New Roman" w:hAnsi="Times New Roman" w:eastAsia="仿宋_GB2312"/>
          <w:bCs/>
          <w:color w:val="000000"/>
          <w:sz w:val="32"/>
          <w:szCs w:val="32"/>
        </w:rPr>
        <w:t>（一）须在中华人民共和国境内注册，具备独立承担民事责任的能力（报价文件内提供有效的营业执照复印件加盖参选单位公章或业务章）；</w:t>
      </w:r>
    </w:p>
    <w:p w14:paraId="28E73B60">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（二）具有良好的商业信誉、未被列入工商系统经营异常名录或严重违法失信企业名单，未被列入人民法院公布的失信被执行人名单（由供应商在《承诺函》中作出声明）；</w:t>
      </w:r>
    </w:p>
    <w:p w14:paraId="0863C351">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注：国家企业信用信息公示系统、信用中国、中国执行信息公开网网站查询渠道查询供应商信用信息，具体以工作人员评审当日上述渠道的全部查询结果为准；</w:t>
      </w:r>
    </w:p>
    <w:p w14:paraId="35B547BD">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（三）财务状况要求：近一年内或成立至今（成立不足一年的单位）财务状况无亏损或净资产大于0（由供应商在《承诺函》中作出声明）；</w:t>
      </w:r>
    </w:p>
    <w:p w14:paraId="2662AB0B">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（四）近两年内（2023年</w:t>
      </w:r>
      <w:r>
        <w:rPr>
          <w:rFonts w:hint="eastAsia" w:ascii="Times New Roman" w:hAnsi="Times New Roman" w:eastAsia="仿宋_GB2312"/>
          <w:bCs/>
          <w:color w:val="000000"/>
          <w:sz w:val="32"/>
          <w:szCs w:val="32"/>
          <w:lang w:val="en-US" w:eastAsia="zh-CN"/>
        </w:rPr>
        <w:t>5</w:t>
      </w:r>
      <w:r>
        <w:rPr>
          <w:rFonts w:hint="eastAsia" w:ascii="Times New Roman" w:hAnsi="Times New Roman" w:eastAsia="仿宋_GB2312"/>
          <w:bCs/>
          <w:color w:val="000000"/>
          <w:sz w:val="32"/>
          <w:szCs w:val="32"/>
        </w:rPr>
        <w:t>月至今）或成立至今（成立不足两年的单位）至少具备一项正在实施或已完成的类似业绩（由供应商在《承诺函》中作出声明）；</w:t>
      </w:r>
    </w:p>
    <w:p w14:paraId="679474E5">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（五）单位负责人为同一人或者存在直接控股、管理关系的不同供应商，不得参加同一合同项下的采购活动（由供应商在《承诺函》中作出声明）；</w:t>
      </w:r>
    </w:p>
    <w:p w14:paraId="0C509B97">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（六）不接受联合体参选（由供应商在《承诺函》中作出声明）;</w:t>
      </w:r>
    </w:p>
    <w:p w14:paraId="0663BF3D">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（七）须具备</w:t>
      </w:r>
      <w:r>
        <w:rPr>
          <w:rFonts w:hint="eastAsia" w:ascii="Times New Roman" w:hAnsi="Times New Roman" w:eastAsia="仿宋_GB2312"/>
          <w:bCs/>
          <w:color w:val="000000"/>
          <w:sz w:val="32"/>
          <w:szCs w:val="32"/>
          <w:lang w:val="en-US" w:eastAsia="zh-CN"/>
        </w:rPr>
        <w:t>电力工程相关专业资质</w:t>
      </w:r>
      <w:r>
        <w:rPr>
          <w:rFonts w:hint="eastAsia" w:ascii="Times New Roman" w:hAnsi="Times New Roman" w:eastAsia="仿宋_GB2312"/>
          <w:bCs/>
          <w:color w:val="000000"/>
          <w:sz w:val="32"/>
          <w:szCs w:val="32"/>
        </w:rPr>
        <w:t>（提供相关资质证书或证明复印件并加盖参选单位公章）。</w:t>
      </w:r>
    </w:p>
    <w:bookmarkEnd w:id="0"/>
    <w:p w14:paraId="2D32A929">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三、参选文件要求</w:t>
      </w:r>
    </w:p>
    <w:p w14:paraId="0B904637">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参选单位应就本次选聘报送相关参选文件，包括：</w:t>
      </w:r>
    </w:p>
    <w:p w14:paraId="60B9AE8F">
      <w:pPr>
        <w:widowControl/>
        <w:spacing w:after="78" w:line="640" w:lineRule="exact"/>
        <w:ind w:firstLine="640" w:firstLineChars="200"/>
        <w:jc w:val="left"/>
        <w:rPr>
          <w:rFonts w:hint="eastAsia" w:ascii="Times New Roman" w:hAnsi="Times New Roman" w:eastAsia="仿宋_GB2312"/>
          <w:bCs/>
          <w:color w:val="000000"/>
          <w:sz w:val="32"/>
          <w:szCs w:val="32"/>
        </w:rPr>
      </w:pPr>
      <w:bookmarkStart w:id="1" w:name="_Hlk173767070"/>
      <w:r>
        <w:rPr>
          <w:rFonts w:hint="eastAsia" w:ascii="Times New Roman" w:hAnsi="Times New Roman" w:eastAsia="仿宋_GB2312"/>
          <w:bCs/>
          <w:color w:val="000000"/>
          <w:sz w:val="32"/>
          <w:szCs w:val="32"/>
        </w:rPr>
        <w:t>1.供应商基本情况表；</w:t>
      </w:r>
    </w:p>
    <w:p w14:paraId="6B4AE7CC">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2.资质文件（</w:t>
      </w:r>
      <w:bookmarkStart w:id="2" w:name="_Hlk178270536"/>
      <w:r>
        <w:rPr>
          <w:rFonts w:hint="eastAsia" w:ascii="Times New Roman" w:hAnsi="Times New Roman" w:eastAsia="仿宋_GB2312"/>
          <w:bCs/>
          <w:color w:val="000000"/>
          <w:sz w:val="32"/>
          <w:szCs w:val="32"/>
        </w:rPr>
        <w:t>营业执照、承诺函</w:t>
      </w: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lang w:val="en-US" w:eastAsia="zh-CN"/>
        </w:rPr>
        <w:t>相关资质证明</w:t>
      </w:r>
      <w:r>
        <w:rPr>
          <w:rFonts w:hint="eastAsia" w:ascii="Times New Roman" w:hAnsi="Times New Roman" w:eastAsia="仿宋_GB2312"/>
          <w:bCs/>
          <w:color w:val="000000"/>
          <w:sz w:val="32"/>
          <w:szCs w:val="32"/>
        </w:rPr>
        <w:t>等</w:t>
      </w:r>
      <w:bookmarkEnd w:id="2"/>
      <w:r>
        <w:rPr>
          <w:rFonts w:hint="eastAsia" w:ascii="Times New Roman" w:hAnsi="Times New Roman" w:eastAsia="仿宋_GB2312"/>
          <w:bCs/>
          <w:color w:val="000000"/>
          <w:sz w:val="32"/>
          <w:szCs w:val="32"/>
        </w:rPr>
        <w:t>）；</w:t>
      </w:r>
    </w:p>
    <w:p w14:paraId="33AB60EA">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7A1143A4">
      <w:pPr>
        <w:widowControl/>
        <w:tabs>
          <w:tab w:val="left" w:pos="7665"/>
        </w:tabs>
        <w:spacing w:after="78" w:line="64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以上格式可参考</w:t>
      </w:r>
      <w:r>
        <w:rPr>
          <w:rFonts w:hint="eastAsia" w:ascii="仿宋" w:hAnsi="仿宋" w:eastAsia="仿宋" w:cs="仿宋"/>
          <w:b/>
          <w:bCs/>
          <w:kern w:val="0"/>
          <w:sz w:val="32"/>
          <w:szCs w:val="32"/>
        </w:rPr>
        <w:t>第三章 报价文件格式</w:t>
      </w:r>
      <w:r>
        <w:rPr>
          <w:rFonts w:hint="eastAsia" w:ascii="仿宋" w:hAnsi="仿宋" w:eastAsia="仿宋" w:cs="仿宋"/>
          <w:kern w:val="0"/>
          <w:sz w:val="32"/>
          <w:szCs w:val="32"/>
        </w:rPr>
        <w:t>，以上资料均需加盖公章或业务章，并在截止时间前完成报价。</w:t>
      </w:r>
    </w:p>
    <w:bookmarkEnd w:id="1"/>
    <w:p w14:paraId="79627150">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四、选聘程序</w:t>
      </w:r>
    </w:p>
    <w:p w14:paraId="35FE6782">
      <w:pPr>
        <w:pStyle w:val="10"/>
        <w:tabs>
          <w:tab w:val="left" w:pos="0"/>
        </w:tabs>
        <w:snapToGrid w:val="0"/>
        <w:spacing w:after="78" w:line="640" w:lineRule="exact"/>
        <w:ind w:firstLine="640" w:firstLineChars="200"/>
        <w:rPr>
          <w:rFonts w:hint="eastAsia" w:eastAsia="仿宋"/>
          <w:sz w:val="32"/>
          <w:szCs w:val="32"/>
        </w:rPr>
      </w:pPr>
      <w:r>
        <w:rPr>
          <w:rFonts w:hint="eastAsia" w:eastAsia="仿宋"/>
          <w:sz w:val="32"/>
          <w:szCs w:val="32"/>
        </w:rPr>
        <w:t>本次采用线上选聘，具体程序如下：</w:t>
      </w:r>
    </w:p>
    <w:p w14:paraId="7BD5ADB4">
      <w:pPr>
        <w:pStyle w:val="10"/>
        <w:tabs>
          <w:tab w:val="left" w:pos="0"/>
        </w:tabs>
        <w:snapToGrid w:val="0"/>
        <w:spacing w:after="78" w:line="640" w:lineRule="exact"/>
        <w:ind w:firstLine="640" w:firstLineChars="200"/>
        <w:rPr>
          <w:rFonts w:hint="eastAsia" w:eastAsia="仿宋"/>
          <w:sz w:val="32"/>
          <w:szCs w:val="32"/>
        </w:rPr>
      </w:pPr>
      <w:r>
        <w:rPr>
          <w:rFonts w:hint="eastAsia" w:eastAsia="仿宋"/>
          <w:sz w:val="32"/>
          <w:szCs w:val="32"/>
        </w:rPr>
        <w:t>（一）在截止报价时间前，各参选单位以邮件形式递交报价文件至询价公告指定邮箱；</w:t>
      </w:r>
    </w:p>
    <w:p w14:paraId="4F75DD88">
      <w:pPr>
        <w:pStyle w:val="10"/>
        <w:tabs>
          <w:tab w:val="left" w:pos="0"/>
        </w:tabs>
        <w:snapToGrid w:val="0"/>
        <w:spacing w:after="78" w:line="640" w:lineRule="exact"/>
        <w:ind w:firstLine="640" w:firstLineChars="200"/>
        <w:rPr>
          <w:rFonts w:hint="eastAsia" w:eastAsia="仿宋"/>
          <w:sz w:val="32"/>
          <w:szCs w:val="32"/>
        </w:rPr>
      </w:pPr>
      <w:r>
        <w:rPr>
          <w:rFonts w:hint="eastAsia" w:eastAsia="仿宋"/>
          <w:sz w:val="32"/>
          <w:szCs w:val="32"/>
        </w:rPr>
        <w:t>（二）评审委员会对参选单位进行资格审查，如存在审核未通过的单位，则记录原因并通知未通过的单位；</w:t>
      </w:r>
    </w:p>
    <w:p w14:paraId="77C09015">
      <w:pPr>
        <w:pStyle w:val="10"/>
        <w:tabs>
          <w:tab w:val="left" w:pos="0"/>
        </w:tabs>
        <w:snapToGrid w:val="0"/>
        <w:spacing w:after="78" w:line="640" w:lineRule="exact"/>
        <w:ind w:firstLine="640" w:firstLineChars="200"/>
        <w:rPr>
          <w:rFonts w:hint="eastAsia" w:eastAsia="仿宋"/>
          <w:sz w:val="32"/>
          <w:szCs w:val="32"/>
        </w:rPr>
      </w:pPr>
      <w:r>
        <w:rPr>
          <w:rFonts w:hint="eastAsia" w:eastAsia="仿宋"/>
          <w:sz w:val="32"/>
          <w:szCs w:val="32"/>
        </w:rPr>
        <w:t>（三）评审委员会根据询价规则形成询价报告，确定候选人排名；</w:t>
      </w:r>
    </w:p>
    <w:p w14:paraId="0157A894">
      <w:pPr>
        <w:pStyle w:val="10"/>
        <w:tabs>
          <w:tab w:val="left" w:pos="0"/>
        </w:tabs>
        <w:snapToGrid w:val="0"/>
        <w:spacing w:after="78" w:line="640" w:lineRule="exact"/>
        <w:ind w:firstLine="640" w:firstLineChars="200"/>
        <w:rPr>
          <w:rFonts w:eastAsia="仿宋"/>
          <w:sz w:val="32"/>
          <w:szCs w:val="32"/>
        </w:rPr>
      </w:pPr>
      <w:r>
        <w:rPr>
          <w:rFonts w:hint="eastAsia" w:eastAsia="仿宋"/>
          <w:sz w:val="32"/>
          <w:szCs w:val="32"/>
        </w:rPr>
        <w:t>（四）询价结束后，采购人将询价结果报公司内部决策，通过后将结果通知中选单位，双方择日签订正式协议。</w:t>
      </w:r>
    </w:p>
    <w:p w14:paraId="0C976B69">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五、选聘材料提交</w:t>
      </w:r>
    </w:p>
    <w:p w14:paraId="280050B8">
      <w:pPr>
        <w:pStyle w:val="10"/>
        <w:tabs>
          <w:tab w:val="left" w:pos="0"/>
        </w:tabs>
        <w:snapToGrid w:val="0"/>
        <w:spacing w:after="78" w:line="640" w:lineRule="exact"/>
        <w:ind w:firstLine="640" w:firstLineChars="200"/>
        <w:rPr>
          <w:rFonts w:hint="eastAsia" w:eastAsia="仿宋"/>
          <w:sz w:val="32"/>
          <w:szCs w:val="32"/>
        </w:rPr>
      </w:pPr>
      <w:r>
        <w:rPr>
          <w:rFonts w:hint="eastAsia" w:eastAsia="仿宋"/>
          <w:sz w:val="32"/>
          <w:szCs w:val="32"/>
        </w:rPr>
        <w:t>（一）响应文件递交截止时间为202</w:t>
      </w:r>
      <w:r>
        <w:rPr>
          <w:rFonts w:hint="eastAsia" w:eastAsia="仿宋"/>
          <w:sz w:val="32"/>
          <w:szCs w:val="32"/>
          <w:lang w:val="en-US" w:eastAsia="zh-CN"/>
        </w:rPr>
        <w:t>5</w:t>
      </w:r>
      <w:r>
        <w:rPr>
          <w:rFonts w:eastAsia="仿宋"/>
          <w:sz w:val="32"/>
          <w:szCs w:val="32"/>
        </w:rPr>
        <w:t>年</w:t>
      </w:r>
      <w:r>
        <w:rPr>
          <w:rFonts w:hint="eastAsia" w:eastAsia="仿宋"/>
          <w:sz w:val="32"/>
          <w:szCs w:val="32"/>
          <w:lang w:val="en-US" w:eastAsia="zh-CN"/>
        </w:rPr>
        <w:t>5</w:t>
      </w:r>
      <w:r>
        <w:rPr>
          <w:rFonts w:eastAsia="仿宋"/>
          <w:sz w:val="32"/>
          <w:szCs w:val="32"/>
        </w:rPr>
        <w:t>月</w:t>
      </w:r>
      <w:r>
        <w:rPr>
          <w:rFonts w:hint="eastAsia" w:eastAsia="仿宋"/>
          <w:sz w:val="32"/>
          <w:szCs w:val="32"/>
          <w:lang w:val="en-US" w:eastAsia="zh-CN"/>
        </w:rPr>
        <w:t>20</w:t>
      </w:r>
      <w:r>
        <w:rPr>
          <w:rFonts w:eastAsia="仿宋"/>
          <w:sz w:val="32"/>
          <w:szCs w:val="32"/>
        </w:rPr>
        <w:t>日</w:t>
      </w:r>
      <w:r>
        <w:rPr>
          <w:rFonts w:hint="eastAsia" w:eastAsia="仿宋"/>
          <w:sz w:val="32"/>
          <w:szCs w:val="32"/>
        </w:rPr>
        <w:t>18时00分（北京时间）；</w:t>
      </w:r>
    </w:p>
    <w:p w14:paraId="2F2577D0">
      <w:pPr>
        <w:spacing w:after="78" w:line="640" w:lineRule="exact"/>
        <w:ind w:firstLine="320" w:firstLineChars="100"/>
        <w:jc w:val="left"/>
        <w:rPr>
          <w:rFonts w:eastAsia="仿宋_GB2312"/>
        </w:rPr>
      </w:pPr>
      <w:r>
        <w:rPr>
          <w:rFonts w:hint="eastAsia" w:ascii="仿宋_GB2312" w:hAnsi="仿宋" w:eastAsia="仿宋_GB2312"/>
          <w:bCs/>
          <w:color w:val="000000"/>
          <w:sz w:val="32"/>
          <w:szCs w:val="32"/>
        </w:rPr>
        <w:t>（二）响应文件递交方式</w:t>
      </w:r>
    </w:p>
    <w:p w14:paraId="569EC9F8">
      <w:pPr>
        <w:pStyle w:val="10"/>
        <w:tabs>
          <w:tab w:val="left" w:pos="0"/>
        </w:tabs>
        <w:snapToGrid w:val="0"/>
        <w:spacing w:after="78" w:line="640" w:lineRule="exact"/>
        <w:ind w:firstLine="640" w:firstLineChars="200"/>
        <w:rPr>
          <w:rFonts w:eastAsia="仿宋"/>
          <w:sz w:val="32"/>
          <w:szCs w:val="32"/>
        </w:rPr>
      </w:pPr>
      <w:r>
        <w:rPr>
          <w:rFonts w:hint="eastAsia" w:eastAsia="仿宋"/>
          <w:sz w:val="32"/>
          <w:szCs w:val="32"/>
        </w:rPr>
        <w:t>本次文件递交方式采用线上递交，</w:t>
      </w:r>
      <w:r>
        <w:rPr>
          <w:rFonts w:eastAsia="仿宋"/>
          <w:sz w:val="32"/>
          <w:szCs w:val="32"/>
        </w:rPr>
        <w:t>PDF</w:t>
      </w:r>
      <w:r>
        <w:rPr>
          <w:rFonts w:hint="eastAsia" w:eastAsia="仿宋"/>
          <w:sz w:val="32"/>
          <w:szCs w:val="32"/>
        </w:rPr>
        <w:t>盖章版响应</w:t>
      </w:r>
      <w:r>
        <w:rPr>
          <w:rFonts w:eastAsia="仿宋"/>
          <w:sz w:val="32"/>
          <w:szCs w:val="32"/>
        </w:rPr>
        <w:t>文件必须在递交截止时间前</w:t>
      </w:r>
      <w:r>
        <w:rPr>
          <w:rFonts w:hint="eastAsia" w:eastAsia="仿宋"/>
          <w:sz w:val="32"/>
          <w:szCs w:val="32"/>
        </w:rPr>
        <w:t>发送至采购联系人邮箱</w:t>
      </w:r>
      <w:r>
        <w:rPr>
          <w:rFonts w:eastAsia="仿宋"/>
          <w:sz w:val="32"/>
          <w:szCs w:val="32"/>
        </w:rPr>
        <w:t>。</w:t>
      </w:r>
      <w:r>
        <w:rPr>
          <w:rFonts w:hint="eastAsia" w:eastAsia="仿宋"/>
          <w:sz w:val="32"/>
          <w:szCs w:val="32"/>
        </w:rPr>
        <w:t>响应文件递交</w:t>
      </w:r>
      <w:r>
        <w:rPr>
          <w:rFonts w:eastAsia="仿宋"/>
          <w:sz w:val="32"/>
          <w:szCs w:val="32"/>
        </w:rPr>
        <w:t>截止时间前未完成</w:t>
      </w:r>
      <w:r>
        <w:rPr>
          <w:rFonts w:hint="eastAsia" w:eastAsia="仿宋"/>
          <w:sz w:val="32"/>
          <w:szCs w:val="32"/>
        </w:rPr>
        <w:t>报价</w:t>
      </w:r>
      <w:r>
        <w:rPr>
          <w:rFonts w:eastAsia="仿宋"/>
          <w:sz w:val="32"/>
          <w:szCs w:val="32"/>
        </w:rPr>
        <w:t>文件</w:t>
      </w:r>
      <w:r>
        <w:rPr>
          <w:rFonts w:hint="eastAsia" w:eastAsia="仿宋"/>
          <w:sz w:val="32"/>
          <w:szCs w:val="32"/>
        </w:rPr>
        <w:t>发送</w:t>
      </w:r>
      <w:r>
        <w:rPr>
          <w:rFonts w:eastAsia="仿宋"/>
          <w:sz w:val="32"/>
          <w:szCs w:val="32"/>
        </w:rPr>
        <w:t>的，视为</w:t>
      </w:r>
      <w:r>
        <w:rPr>
          <w:rFonts w:hint="eastAsia" w:eastAsia="仿宋"/>
          <w:sz w:val="32"/>
          <w:szCs w:val="32"/>
        </w:rPr>
        <w:t>不参选</w:t>
      </w:r>
      <w:r>
        <w:rPr>
          <w:rFonts w:eastAsia="仿宋"/>
          <w:sz w:val="32"/>
          <w:szCs w:val="32"/>
        </w:rPr>
        <w:t>。</w:t>
      </w:r>
    </w:p>
    <w:p w14:paraId="24B70530">
      <w:pPr>
        <w:pStyle w:val="8"/>
        <w:spacing w:line="640" w:lineRule="exac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六、评分规则</w:t>
      </w:r>
    </w:p>
    <w:p w14:paraId="1C4ED0F7">
      <w:pPr>
        <w:spacing w:after="78" w:line="640" w:lineRule="exact"/>
        <w:ind w:firstLine="640" w:firstLineChars="200"/>
        <w:jc w:val="left"/>
        <w:rPr>
          <w:rFonts w:hint="eastAsia" w:ascii="Times New Roman" w:hAnsi="Times New Roman" w:eastAsia="仿宋_GB2312"/>
          <w:color w:val="000000"/>
          <w:sz w:val="32"/>
          <w:szCs w:val="32"/>
        </w:rPr>
      </w:pPr>
      <w:r>
        <w:rPr>
          <w:rFonts w:ascii="Times New Roman" w:hAnsi="Times New Roman" w:eastAsia="仿宋_GB2312"/>
          <w:sz w:val="32"/>
        </w:rPr>
        <w:t>本次评审</w:t>
      </w:r>
      <w:r>
        <w:rPr>
          <w:rFonts w:hint="eastAsia" w:ascii="Times New Roman" w:hAnsi="Times New Roman" w:eastAsia="仿宋_GB2312"/>
          <w:sz w:val="32"/>
        </w:rPr>
        <w:t>设一轮报价，</w:t>
      </w:r>
      <w:r>
        <w:rPr>
          <w:rFonts w:ascii="Times New Roman" w:hAnsi="Times New Roman" w:eastAsia="仿宋_GB2312"/>
          <w:sz w:val="32"/>
        </w:rPr>
        <w:t>采用最低投标价法</w:t>
      </w:r>
      <w:r>
        <w:rPr>
          <w:rFonts w:hint="eastAsia" w:ascii="Times New Roman" w:hAnsi="Times New Roman" w:eastAsia="仿宋_GB2312"/>
          <w:sz w:val="32"/>
        </w:rPr>
        <w:t>。</w:t>
      </w:r>
      <w:r>
        <w:rPr>
          <w:rFonts w:hint="eastAsia" w:ascii="Times New Roman" w:hAnsi="Times New Roman" w:eastAsia="仿宋_GB2312"/>
          <w:color w:val="000000"/>
          <w:sz w:val="32"/>
          <w:szCs w:val="32"/>
        </w:rPr>
        <w:t>采购人对所有参选供应商进行资格审查，资格审查合格的供应商报价成立，根据最低价法确定中选人。以不含税价格对比，不含税价格最低的报价单位为中选人。</w:t>
      </w:r>
    </w:p>
    <w:p w14:paraId="0BDD7623">
      <w:pPr>
        <w:spacing w:after="78" w:line="640" w:lineRule="exact"/>
        <w:ind w:firstLine="640" w:firstLineChars="200"/>
        <w:jc w:val="left"/>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本采购项目以不含税价进行对比，供应商需填报含税价、税率；不含税价计算方式：不含税价=含税价/（1+税率）。</w:t>
      </w:r>
    </w:p>
    <w:p w14:paraId="234CB6AE">
      <w:pPr>
        <w:spacing w:after="78" w:line="640" w:lineRule="exact"/>
        <w:ind w:firstLine="640" w:firstLineChars="200"/>
        <w:jc w:val="left"/>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如出现并列最低报价，以报价文件递交时间在先者优先中选。若中选供应商放弃资格，则按报价由低到高顺序依次递补。</w:t>
      </w:r>
    </w:p>
    <w:p w14:paraId="7050B25E">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七、限价要求</w:t>
      </w:r>
    </w:p>
    <w:p w14:paraId="62D7AD04">
      <w:pPr>
        <w:pStyle w:val="10"/>
        <w:tabs>
          <w:tab w:val="left" w:pos="0"/>
        </w:tabs>
        <w:snapToGrid w:val="0"/>
        <w:spacing w:after="78" w:line="640" w:lineRule="exact"/>
        <w:ind w:firstLine="640" w:firstLineChars="200"/>
        <w:rPr>
          <w:rFonts w:ascii="Times New Roman" w:hAnsi="Times New Roman" w:eastAsia="仿宋_GB2312"/>
          <w:color w:val="000000"/>
          <w:kern w:val="0"/>
          <w:sz w:val="32"/>
          <w:szCs w:val="32"/>
        </w:rPr>
      </w:pPr>
      <w:r>
        <w:rPr>
          <w:rFonts w:hint="eastAsia" w:eastAsia="仿宋"/>
          <w:sz w:val="32"/>
          <w:szCs w:val="32"/>
        </w:rPr>
        <w:t>本次限</w:t>
      </w:r>
      <w:r>
        <w:rPr>
          <w:rFonts w:ascii="Times New Roman" w:hAnsi="Times New Roman" w:eastAsia="仿宋"/>
          <w:sz w:val="32"/>
          <w:szCs w:val="32"/>
        </w:rPr>
        <w:t>价</w:t>
      </w:r>
      <w:r>
        <w:rPr>
          <w:rFonts w:hint="eastAsia" w:ascii="Times New Roman" w:hAnsi="Times New Roman" w:eastAsia="仿宋"/>
          <w:sz w:val="32"/>
          <w:szCs w:val="32"/>
          <w:lang w:val="en-US" w:eastAsia="zh-CN"/>
        </w:rPr>
        <w:t>6万</w:t>
      </w:r>
      <w:r>
        <w:rPr>
          <w:rFonts w:hint="eastAsia" w:eastAsia="仿宋"/>
          <w:sz w:val="32"/>
          <w:szCs w:val="32"/>
        </w:rPr>
        <w:t>元，</w:t>
      </w:r>
      <w:r>
        <w:rPr>
          <w:rFonts w:hint="eastAsia" w:ascii="Times New Roman" w:hAnsi="Times New Roman" w:eastAsia="仿宋_GB2312"/>
          <w:sz w:val="32"/>
          <w:szCs w:val="32"/>
        </w:rPr>
        <w:t>采用</w:t>
      </w:r>
      <w:r>
        <w:rPr>
          <w:rFonts w:hint="eastAsia" w:ascii="Times New Roman" w:hAnsi="Times New Roman" w:eastAsia="仿宋_GB2312"/>
          <w:sz w:val="32"/>
          <w:szCs w:val="32"/>
          <w:lang w:val="en-US" w:eastAsia="zh-CN"/>
        </w:rPr>
        <w:t>总价包干模式，超过限价的报价视为无效报价</w:t>
      </w:r>
      <w:r>
        <w:rPr>
          <w:rFonts w:ascii="Times New Roman" w:hAnsi="Times New Roman" w:eastAsia="仿宋_GB2312"/>
          <w:sz w:val="32"/>
          <w:szCs w:val="32"/>
        </w:rPr>
        <w:t>。</w:t>
      </w:r>
    </w:p>
    <w:p w14:paraId="07156FD0">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八、澄清及修改</w:t>
      </w:r>
    </w:p>
    <w:p w14:paraId="5C6F2D9E">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1、采购人如需对已发出的询价文件进行澄清或修改的，将在</w:t>
      </w:r>
      <w:bookmarkStart w:id="3" w:name="_Hlk173242607"/>
      <w:r>
        <w:rPr>
          <w:rFonts w:hint="eastAsia" w:ascii="Times New Roman" w:hAnsi="Times New Roman" w:eastAsia="仿宋_GB2312"/>
          <w:bCs/>
          <w:color w:val="000000"/>
          <w:sz w:val="32"/>
          <w:szCs w:val="32"/>
          <w:lang w:eastAsia="zh-CN"/>
        </w:rPr>
        <w:t>深圳市深水坂雪岗水务有限公司</w:t>
      </w:r>
      <w:r>
        <w:rPr>
          <w:rFonts w:hint="eastAsia" w:ascii="Times New Roman" w:hAnsi="Times New Roman" w:eastAsia="仿宋_GB2312"/>
          <w:bCs/>
          <w:color w:val="000000"/>
          <w:sz w:val="32"/>
          <w:szCs w:val="32"/>
        </w:rPr>
        <w:t>官网（http://www.szsszx.com/）</w:t>
      </w:r>
      <w:bookmarkEnd w:id="3"/>
      <w:r>
        <w:rPr>
          <w:rFonts w:hint="eastAsia" w:ascii="Times New Roman" w:hAnsi="Times New Roman" w:eastAsia="仿宋_GB2312"/>
          <w:color w:val="000000"/>
          <w:sz w:val="32"/>
          <w:szCs w:val="32"/>
        </w:rPr>
        <w:t>发布更正公告，该澄清或修改内容为询价文件的组成部分。</w:t>
      </w:r>
    </w:p>
    <w:p w14:paraId="3035E2F0">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2、询价申请人认为需要对询价文件进行澄清的，可以邮件形式向采购人提出申请（截止时间</w:t>
      </w:r>
      <w:r>
        <w:rPr>
          <w:rFonts w:hint="eastAsia" w:ascii="Times New Roman" w:hAnsi="Times New Roman" w:eastAsia="仿宋_GB2312"/>
          <w:bCs/>
          <w:color w:val="000000"/>
          <w:sz w:val="32"/>
          <w:szCs w:val="32"/>
        </w:rPr>
        <w:t>202</w:t>
      </w:r>
      <w:r>
        <w:rPr>
          <w:rFonts w:hint="eastAsia" w:ascii="Times New Roman" w:hAnsi="Times New Roman" w:eastAsia="仿宋_GB2312"/>
          <w:bCs/>
          <w:color w:val="000000"/>
          <w:sz w:val="32"/>
          <w:szCs w:val="32"/>
          <w:lang w:val="en-US" w:eastAsia="zh-CN"/>
        </w:rPr>
        <w:t>5</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lang w:val="en-US" w:eastAsia="zh-CN"/>
        </w:rPr>
        <w:t>5</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20</w:t>
      </w:r>
      <w:r>
        <w:rPr>
          <w:rFonts w:ascii="Times New Roman" w:hAnsi="Times New Roman" w:eastAsia="仿宋_GB2312"/>
          <w:bCs/>
          <w:color w:val="000000"/>
          <w:sz w:val="32"/>
          <w:szCs w:val="32"/>
        </w:rPr>
        <w:t>日</w:t>
      </w:r>
      <w:r>
        <w:rPr>
          <w:rFonts w:hint="eastAsia" w:ascii="Times New Roman" w:hAnsi="Times New Roman" w:eastAsia="仿宋_GB2312"/>
          <w:bCs/>
          <w:color w:val="000000"/>
          <w:sz w:val="32"/>
          <w:szCs w:val="32"/>
          <w:lang w:val="en-US" w:eastAsia="zh-CN"/>
        </w:rPr>
        <w:t>18</w:t>
      </w:r>
      <w:r>
        <w:rPr>
          <w:rFonts w:hint="eastAsia" w:ascii="仿宋_GB2312" w:hAnsi="仿宋" w:eastAsia="仿宋_GB2312"/>
          <w:color w:val="000000"/>
          <w:sz w:val="32"/>
          <w:szCs w:val="32"/>
        </w:rPr>
        <w:t>时</w:t>
      </w:r>
      <w:r>
        <w:rPr>
          <w:rFonts w:hint="eastAsia" w:ascii="Times New Roman" w:hAnsi="Times New Roman" w:eastAsia="仿宋_GB2312"/>
          <w:color w:val="000000"/>
          <w:sz w:val="32"/>
          <w:szCs w:val="32"/>
        </w:rPr>
        <w:t>），但采购人可决定是否采纳申请事项。</w:t>
      </w:r>
    </w:p>
    <w:p w14:paraId="1E4FD12E">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3、询价申请人应于响应文件递交截止时间之前，自行在</w:t>
      </w:r>
      <w:r>
        <w:rPr>
          <w:rFonts w:hint="eastAsia" w:ascii="Times New Roman" w:hAnsi="Times New Roman" w:eastAsia="仿宋_GB2312"/>
          <w:bCs/>
          <w:color w:val="000000"/>
          <w:sz w:val="32"/>
          <w:szCs w:val="32"/>
          <w:lang w:eastAsia="zh-CN"/>
        </w:rPr>
        <w:t>深圳市深水坂雪岗水务有限公司</w:t>
      </w:r>
      <w:r>
        <w:rPr>
          <w:rFonts w:hint="eastAsia" w:ascii="Times New Roman" w:hAnsi="Times New Roman" w:eastAsia="仿宋_GB2312"/>
          <w:bCs/>
          <w:color w:val="000000"/>
          <w:sz w:val="32"/>
          <w:szCs w:val="32"/>
        </w:rPr>
        <w:t>官网（http://www.szsszx.com/）</w:t>
      </w:r>
      <w:r>
        <w:rPr>
          <w:rFonts w:hint="eastAsia" w:ascii="Times New Roman" w:hAnsi="Times New Roman" w:eastAsia="仿宋_GB2312"/>
          <w:color w:val="000000"/>
          <w:sz w:val="32"/>
          <w:szCs w:val="32"/>
        </w:rPr>
        <w:t>查询本项目的更正公告，因未查阅公告造成的后果由申请人自行承担。</w:t>
      </w:r>
    </w:p>
    <w:p w14:paraId="771889D4">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九、其他</w:t>
      </w:r>
    </w:p>
    <w:p w14:paraId="036C8C18">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1、中选人应在结果公告期满后尽快与采购人签订采购合同。因中选人原因造成逾期未与采购人签订采购合同的，视为自动放弃；</w:t>
      </w:r>
    </w:p>
    <w:p w14:paraId="764734C8">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2、中选人因不可抗力原因不能履行采购合同或放弃成交的，采购人可依序与其他中选候选人签订采购合同，也可以重新组织采购。</w:t>
      </w:r>
    </w:p>
    <w:p w14:paraId="21D3AF0B">
      <w:pPr>
        <w:widowControl/>
        <w:spacing w:after="78" w:line="64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color w:val="000000"/>
          <w:sz w:val="32"/>
          <w:szCs w:val="32"/>
        </w:rPr>
        <w:t>3、</w:t>
      </w:r>
      <w:r>
        <w:rPr>
          <w:rFonts w:hint="eastAsia" w:ascii="Times New Roman" w:hAnsi="Times New Roman" w:eastAsia="仿宋_GB2312"/>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24C0C21C">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十、联系方式</w:t>
      </w:r>
    </w:p>
    <w:p w14:paraId="11E383EB">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联系人：黄工</w:t>
      </w:r>
      <w:bookmarkStart w:id="10" w:name="_GoBack"/>
      <w:bookmarkEnd w:id="10"/>
    </w:p>
    <w:p w14:paraId="60487662">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电  话：0755+29395688转8731</w:t>
      </w:r>
    </w:p>
    <w:p w14:paraId="56F2674A">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邮  箱：</w:t>
      </w:r>
      <w:r>
        <w:rPr>
          <w:rFonts w:ascii="Times New Roman" w:hAnsi="Times New Roman" w:eastAsia="仿宋_GB2312"/>
          <w:color w:val="000000"/>
          <w:kern w:val="0"/>
          <w:sz w:val="32"/>
          <w:szCs w:val="32"/>
        </w:rPr>
        <w:t>sszxhjcaigou</w:t>
      </w:r>
      <w:r>
        <w:rPr>
          <w:rFonts w:hint="eastAsia" w:ascii="Times New Roman" w:hAnsi="Times New Roman" w:eastAsia="仿宋_GB2312"/>
          <w:color w:val="000000"/>
          <w:kern w:val="0"/>
          <w:sz w:val="32"/>
          <w:szCs w:val="32"/>
          <w:lang w:val="en-US" w:eastAsia="zh-CN"/>
        </w:rPr>
        <w:t>a</w:t>
      </w:r>
      <w:r>
        <w:rPr>
          <w:rFonts w:ascii="Times New Roman" w:hAnsi="Times New Roman" w:eastAsia="仿宋_GB2312"/>
          <w:color w:val="000000"/>
          <w:kern w:val="0"/>
          <w:sz w:val="32"/>
          <w:szCs w:val="32"/>
        </w:rPr>
        <w:t>@163.com</w:t>
      </w:r>
    </w:p>
    <w:p w14:paraId="5648E779">
      <w:pPr>
        <w:pStyle w:val="8"/>
        <w:spacing w:line="640" w:lineRule="exact"/>
        <w:ind w:left="2396" w:leftChars="836" w:hanging="640" w:hangingChars="200"/>
        <w:rPr>
          <w:rFonts w:ascii="Times New Roman" w:hAnsi="Times New Roman" w:eastAsia="仿宋_GB2312" w:cs="宋体"/>
          <w:color w:val="000000"/>
          <w:kern w:val="0"/>
          <w:sz w:val="32"/>
          <w:szCs w:val="32"/>
        </w:rPr>
      </w:pPr>
    </w:p>
    <w:p w14:paraId="17118EAC">
      <w:pPr>
        <w:pStyle w:val="8"/>
        <w:spacing w:line="640" w:lineRule="exact"/>
        <w:jc w:val="right"/>
        <w:rPr>
          <w:rFonts w:hint="eastAsia" w:eastAsia="仿宋_GB2312"/>
          <w:lang w:eastAsia="zh-CN"/>
        </w:rPr>
      </w:pPr>
      <w:bookmarkStart w:id="4" w:name="_Hlk178341758"/>
      <w:r>
        <w:rPr>
          <w:rFonts w:hint="eastAsia" w:ascii="Times New Roman" w:hAnsi="Times New Roman" w:eastAsia="仿宋_GB2312"/>
          <w:bCs/>
          <w:color w:val="000000"/>
          <w:sz w:val="32"/>
          <w:szCs w:val="32"/>
          <w:lang w:eastAsia="zh-CN"/>
        </w:rPr>
        <w:t>深圳市深水坂雪岗水务有限公司</w:t>
      </w:r>
    </w:p>
    <w:bookmarkEnd w:id="4"/>
    <w:p w14:paraId="179B20AC">
      <w:pPr>
        <w:wordWrap w:val="0"/>
        <w:spacing w:after="78" w:line="640" w:lineRule="exact"/>
        <w:jc w:val="right"/>
        <w:rPr>
          <w:rFonts w:hint="eastAsia" w:ascii="Times New Roman" w:hAnsi="Times New Roman" w:eastAsia="仿宋_GB2312"/>
          <w:bCs/>
          <w:color w:val="000000"/>
          <w:sz w:val="32"/>
          <w:szCs w:val="32"/>
        </w:rPr>
      </w:pPr>
      <w:bookmarkStart w:id="5" w:name="_Hlk173242679"/>
      <w:r>
        <w:rPr>
          <w:rFonts w:hint="eastAsia" w:ascii="Times New Roman" w:hAnsi="Times New Roman" w:eastAsia="仿宋_GB2312"/>
          <w:bCs/>
          <w:color w:val="000000"/>
          <w:sz w:val="32"/>
          <w:szCs w:val="32"/>
        </w:rPr>
        <w:t>202</w:t>
      </w:r>
      <w:r>
        <w:rPr>
          <w:rFonts w:hint="eastAsia" w:ascii="Times New Roman" w:hAnsi="Times New Roman" w:eastAsia="仿宋_GB2312"/>
          <w:bCs/>
          <w:color w:val="000000"/>
          <w:sz w:val="32"/>
          <w:szCs w:val="32"/>
          <w:lang w:val="en-US" w:eastAsia="zh-CN"/>
        </w:rPr>
        <w:t>5</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lang w:val="en-US" w:eastAsia="zh-CN"/>
        </w:rPr>
        <w:t>5</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17</w:t>
      </w:r>
      <w:r>
        <w:rPr>
          <w:rFonts w:ascii="Times New Roman" w:hAnsi="Times New Roman" w:eastAsia="仿宋_GB2312"/>
          <w:bCs/>
          <w:color w:val="000000"/>
          <w:sz w:val="32"/>
          <w:szCs w:val="32"/>
        </w:rPr>
        <w:t>日</w:t>
      </w:r>
      <w:bookmarkEnd w:id="5"/>
      <w:r>
        <w:rPr>
          <w:rFonts w:hint="eastAsia" w:ascii="Times New Roman" w:hAnsi="Times New Roman" w:eastAsia="仿宋_GB2312"/>
          <w:bCs/>
          <w:color w:val="000000"/>
          <w:sz w:val="32"/>
          <w:szCs w:val="32"/>
        </w:rPr>
        <w:t xml:space="preserve">   </w:t>
      </w:r>
    </w:p>
    <w:p w14:paraId="346CA3A4">
      <w:r>
        <w:br w:type="page"/>
      </w:r>
    </w:p>
    <w:p w14:paraId="22F41136">
      <w:pPr>
        <w:pStyle w:val="19"/>
        <w:spacing w:after="78"/>
      </w:pPr>
    </w:p>
    <w:p w14:paraId="421C3532">
      <w:pPr>
        <w:pStyle w:val="2"/>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合同条款及格式</w:t>
      </w:r>
    </w:p>
    <w:p w14:paraId="4F31A212">
      <w:pPr>
        <w:spacing w:after="78"/>
        <w:jc w:val="left"/>
        <w:rPr>
          <w:rFonts w:hint="eastAsia" w:ascii="黑体" w:hAnsi="黑体" w:eastAsia="黑体" w:cs="黑体"/>
          <w:color w:val="000000"/>
          <w:sz w:val="20"/>
          <w:szCs w:val="20"/>
        </w:rPr>
      </w:pPr>
    </w:p>
    <w:p w14:paraId="3E235D63">
      <w:pPr>
        <w:spacing w:after="78"/>
        <w:jc w:val="left"/>
        <w:rPr>
          <w:rFonts w:hint="eastAsia" w:ascii="黑体" w:hAnsi="黑体" w:eastAsia="黑体" w:cs="黑体"/>
          <w:color w:val="000000"/>
          <w:sz w:val="20"/>
          <w:szCs w:val="20"/>
        </w:rPr>
      </w:pPr>
    </w:p>
    <w:p w14:paraId="7D42FD20">
      <w:pPr>
        <w:spacing w:before="69" w:line="221" w:lineRule="auto"/>
        <w:rPr>
          <w:rFonts w:ascii="黑体" w:hAnsi="黑体" w:eastAsia="黑体" w:cs="黑体"/>
          <w:color w:val="auto"/>
          <w:highlight w:val="none"/>
        </w:rPr>
      </w:pPr>
      <w:r>
        <w:rPr>
          <w:rFonts w:ascii="黑体" w:hAnsi="黑体" w:eastAsia="黑体" w:cs="黑体"/>
          <w:b/>
          <w:bCs/>
          <w:color w:val="auto"/>
          <w:spacing w:val="-20"/>
          <w:highlight w:val="none"/>
        </w:rPr>
        <w:t>合同编号：</w:t>
      </w:r>
    </w:p>
    <w:p w14:paraId="0A2805D1">
      <w:pPr>
        <w:spacing w:line="330" w:lineRule="auto"/>
        <w:rPr>
          <w:color w:val="auto"/>
          <w:highlight w:val="none"/>
        </w:rPr>
      </w:pPr>
    </w:p>
    <w:p w14:paraId="4233ADC1">
      <w:pPr>
        <w:spacing w:line="331" w:lineRule="auto"/>
        <w:rPr>
          <w:color w:val="auto"/>
          <w:highlight w:val="none"/>
        </w:rPr>
      </w:pPr>
    </w:p>
    <w:p w14:paraId="0C012EF5">
      <w:pPr>
        <w:spacing w:before="169" w:line="221" w:lineRule="auto"/>
        <w:jc w:val="center"/>
        <w:rPr>
          <w:rFonts w:ascii="黑体" w:hAnsi="黑体" w:eastAsia="黑体" w:cs="黑体"/>
          <w:color w:val="auto"/>
          <w:sz w:val="52"/>
          <w:szCs w:val="52"/>
          <w:highlight w:val="none"/>
        </w:rPr>
      </w:pPr>
      <w:r>
        <w:rPr>
          <w:rFonts w:ascii="黑体" w:hAnsi="黑体" w:eastAsia="黑体" w:cs="黑体"/>
          <w:b/>
          <w:bCs/>
          <w:color w:val="auto"/>
          <w:spacing w:val="9"/>
          <w:sz w:val="52"/>
          <w:szCs w:val="52"/>
          <w:highlight w:val="none"/>
        </w:rPr>
        <w:t>深圳市深水</w:t>
      </w:r>
      <w:r>
        <w:rPr>
          <w:rFonts w:hint="eastAsia" w:ascii="黑体" w:hAnsi="黑体" w:eastAsia="黑体" w:cs="黑体"/>
          <w:b/>
          <w:bCs/>
          <w:color w:val="auto"/>
          <w:spacing w:val="9"/>
          <w:sz w:val="52"/>
          <w:szCs w:val="52"/>
          <w:highlight w:val="none"/>
          <w:lang w:val="en-US" w:eastAsia="zh-CN"/>
        </w:rPr>
        <w:t>坂雪岗水务</w:t>
      </w:r>
      <w:r>
        <w:rPr>
          <w:rFonts w:ascii="黑体" w:hAnsi="黑体" w:eastAsia="黑体" w:cs="黑体"/>
          <w:b/>
          <w:bCs/>
          <w:color w:val="auto"/>
          <w:spacing w:val="9"/>
          <w:sz w:val="52"/>
          <w:szCs w:val="52"/>
          <w:highlight w:val="none"/>
        </w:rPr>
        <w:t>有限公司</w:t>
      </w:r>
    </w:p>
    <w:p w14:paraId="0DB3C0AF">
      <w:pPr>
        <w:spacing w:line="244" w:lineRule="auto"/>
        <w:rPr>
          <w:color w:val="auto"/>
          <w:highlight w:val="none"/>
        </w:rPr>
      </w:pPr>
    </w:p>
    <w:p w14:paraId="47B04625">
      <w:pPr>
        <w:spacing w:line="244" w:lineRule="auto"/>
        <w:rPr>
          <w:color w:val="auto"/>
          <w:highlight w:val="none"/>
        </w:rPr>
      </w:pPr>
    </w:p>
    <w:p w14:paraId="40FD863F">
      <w:pPr>
        <w:spacing w:line="244" w:lineRule="auto"/>
        <w:rPr>
          <w:color w:val="auto"/>
          <w:highlight w:val="none"/>
        </w:rPr>
      </w:pPr>
    </w:p>
    <w:p w14:paraId="0D3C186D">
      <w:pPr>
        <w:spacing w:line="245" w:lineRule="auto"/>
        <w:rPr>
          <w:color w:val="auto"/>
          <w:highlight w:val="none"/>
        </w:rPr>
      </w:pPr>
    </w:p>
    <w:p w14:paraId="1E5F33C9">
      <w:pPr>
        <w:spacing w:line="245" w:lineRule="auto"/>
        <w:rPr>
          <w:color w:val="auto"/>
          <w:highlight w:val="none"/>
        </w:rPr>
      </w:pPr>
    </w:p>
    <w:p w14:paraId="361D7726">
      <w:pPr>
        <w:spacing w:line="245" w:lineRule="auto"/>
        <w:rPr>
          <w:color w:val="auto"/>
          <w:highlight w:val="none"/>
        </w:rPr>
      </w:pPr>
    </w:p>
    <w:p w14:paraId="1DE8A7B8">
      <w:pPr>
        <w:spacing w:line="245" w:lineRule="auto"/>
        <w:rPr>
          <w:color w:val="auto"/>
          <w:highlight w:val="none"/>
        </w:rPr>
      </w:pPr>
    </w:p>
    <w:p w14:paraId="7955DF6C">
      <w:pPr>
        <w:spacing w:line="245" w:lineRule="auto"/>
        <w:rPr>
          <w:color w:val="auto"/>
          <w:highlight w:val="none"/>
        </w:rPr>
      </w:pPr>
    </w:p>
    <w:p w14:paraId="760235CD">
      <w:pPr>
        <w:spacing w:line="245" w:lineRule="auto"/>
        <w:rPr>
          <w:color w:val="auto"/>
          <w:highlight w:val="none"/>
        </w:rPr>
      </w:pPr>
    </w:p>
    <w:p w14:paraId="4291C21B">
      <w:pPr>
        <w:spacing w:line="245" w:lineRule="auto"/>
        <w:rPr>
          <w:color w:val="auto"/>
          <w:highlight w:val="none"/>
        </w:rPr>
      </w:pPr>
    </w:p>
    <w:p w14:paraId="3E3C08FF">
      <w:pPr>
        <w:spacing w:line="245" w:lineRule="auto"/>
        <w:rPr>
          <w:color w:val="auto"/>
          <w:highlight w:val="none"/>
        </w:rPr>
      </w:pPr>
    </w:p>
    <w:p w14:paraId="4D9CB721">
      <w:pPr>
        <w:spacing w:before="221" w:line="221" w:lineRule="auto"/>
        <w:jc w:val="center"/>
        <w:rPr>
          <w:rFonts w:ascii="黑体" w:hAnsi="黑体" w:eastAsia="黑体" w:cs="黑体"/>
          <w:color w:val="auto"/>
          <w:sz w:val="68"/>
          <w:szCs w:val="68"/>
          <w:highlight w:val="none"/>
        </w:rPr>
      </w:pPr>
      <w:r>
        <w:rPr>
          <w:rFonts w:hint="eastAsia" w:ascii="黑体" w:hAnsi="黑体" w:eastAsia="黑体" w:cs="黑体"/>
          <w:b/>
          <w:bCs/>
          <w:color w:val="auto"/>
          <w:spacing w:val="-1"/>
          <w:sz w:val="68"/>
          <w:szCs w:val="68"/>
          <w:highlight w:val="none"/>
          <w:lang w:val="en-US" w:eastAsia="zh-CN"/>
        </w:rPr>
        <w:t>高压电缆修复</w:t>
      </w:r>
      <w:r>
        <w:rPr>
          <w:rFonts w:hint="eastAsia" w:ascii="黑体" w:hAnsi="黑体" w:eastAsia="黑体" w:cs="黑体"/>
          <w:b/>
          <w:bCs/>
          <w:color w:val="auto"/>
          <w:spacing w:val="-1"/>
          <w:sz w:val="68"/>
          <w:szCs w:val="68"/>
          <w:highlight w:val="none"/>
          <w:lang w:eastAsia="zh-CN"/>
        </w:rPr>
        <w:t>技术服务</w:t>
      </w:r>
      <w:r>
        <w:rPr>
          <w:rFonts w:ascii="黑体" w:hAnsi="黑体" w:eastAsia="黑体" w:cs="黑体"/>
          <w:b/>
          <w:bCs/>
          <w:color w:val="auto"/>
          <w:spacing w:val="-1"/>
          <w:sz w:val="68"/>
          <w:szCs w:val="68"/>
          <w:highlight w:val="none"/>
        </w:rPr>
        <w:t>合同</w:t>
      </w:r>
    </w:p>
    <w:p w14:paraId="04A68CA2">
      <w:pPr>
        <w:jc w:val="center"/>
        <w:rPr>
          <w:rFonts w:ascii="黑体" w:hAnsi="黑体" w:eastAsia="黑体" w:cs="黑体"/>
          <w:b/>
          <w:bCs/>
          <w:color w:val="auto"/>
          <w:spacing w:val="-1"/>
          <w:sz w:val="56"/>
          <w:szCs w:val="56"/>
          <w:highlight w:val="none"/>
        </w:rPr>
      </w:pPr>
      <w:r>
        <w:rPr>
          <w:rFonts w:hint="eastAsia" w:ascii="黑体" w:hAnsi="黑体" w:eastAsia="黑体" w:cs="黑体"/>
          <w:b/>
          <w:bCs/>
          <w:color w:val="auto"/>
          <w:spacing w:val="-1"/>
          <w:sz w:val="56"/>
          <w:szCs w:val="56"/>
          <w:highlight w:val="none"/>
        </w:rPr>
        <w:t>（深水</w:t>
      </w:r>
      <w:r>
        <w:rPr>
          <w:rFonts w:hint="eastAsia" w:ascii="黑体" w:hAnsi="黑体" w:eastAsia="黑体" w:cs="黑体"/>
          <w:b/>
          <w:bCs/>
          <w:color w:val="auto"/>
          <w:spacing w:val="-1"/>
          <w:sz w:val="56"/>
          <w:szCs w:val="56"/>
          <w:highlight w:val="none"/>
          <w:lang w:val="en-US" w:eastAsia="zh-CN"/>
        </w:rPr>
        <w:t>坂雪岗</w:t>
      </w:r>
      <w:r>
        <w:rPr>
          <w:rFonts w:hint="eastAsia" w:ascii="黑体" w:hAnsi="黑体" w:eastAsia="黑体" w:cs="黑体"/>
          <w:b/>
          <w:bCs/>
          <w:color w:val="auto"/>
          <w:spacing w:val="-1"/>
          <w:sz w:val="56"/>
          <w:szCs w:val="56"/>
          <w:highlight w:val="none"/>
        </w:rPr>
        <w:t>-</w:t>
      </w:r>
      <w:r>
        <w:rPr>
          <w:rFonts w:hint="eastAsia" w:ascii="黑体" w:hAnsi="黑体" w:eastAsia="黑体" w:cs="黑体"/>
          <w:b/>
          <w:bCs/>
          <w:color w:val="auto"/>
          <w:spacing w:val="-1"/>
          <w:sz w:val="56"/>
          <w:szCs w:val="56"/>
          <w:highlight w:val="none"/>
          <w:lang w:val="en-US" w:eastAsia="zh-CN"/>
        </w:rPr>
        <w:t>xxxx</w:t>
      </w:r>
      <w:r>
        <w:rPr>
          <w:rFonts w:hint="eastAsia" w:ascii="黑体" w:hAnsi="黑体" w:eastAsia="黑体" w:cs="黑体"/>
          <w:b/>
          <w:bCs/>
          <w:color w:val="auto"/>
          <w:spacing w:val="-1"/>
          <w:sz w:val="56"/>
          <w:szCs w:val="56"/>
          <w:highlight w:val="none"/>
        </w:rPr>
        <w:t>）</w:t>
      </w:r>
    </w:p>
    <w:p w14:paraId="4E94F01B">
      <w:pPr>
        <w:rPr>
          <w:color w:val="auto"/>
          <w:highlight w:val="none"/>
        </w:rPr>
      </w:pPr>
    </w:p>
    <w:p w14:paraId="2EC3F5F9">
      <w:pPr>
        <w:spacing w:line="241" w:lineRule="auto"/>
        <w:rPr>
          <w:color w:val="auto"/>
          <w:highlight w:val="none"/>
        </w:rPr>
      </w:pPr>
    </w:p>
    <w:p w14:paraId="7A294F6D">
      <w:pPr>
        <w:spacing w:line="241" w:lineRule="auto"/>
        <w:rPr>
          <w:color w:val="auto"/>
          <w:highlight w:val="none"/>
        </w:rPr>
      </w:pPr>
    </w:p>
    <w:p w14:paraId="38C3DD15">
      <w:pPr>
        <w:spacing w:line="241" w:lineRule="auto"/>
        <w:rPr>
          <w:color w:val="auto"/>
          <w:highlight w:val="none"/>
        </w:rPr>
      </w:pPr>
    </w:p>
    <w:p w14:paraId="0A1D0A4A">
      <w:pPr>
        <w:spacing w:line="241" w:lineRule="auto"/>
        <w:rPr>
          <w:color w:val="auto"/>
          <w:highlight w:val="none"/>
        </w:rPr>
      </w:pPr>
    </w:p>
    <w:p w14:paraId="781A3E4E">
      <w:pPr>
        <w:spacing w:line="290" w:lineRule="auto"/>
        <w:rPr>
          <w:color w:val="auto"/>
          <w:highlight w:val="none"/>
        </w:rPr>
      </w:pPr>
    </w:p>
    <w:p w14:paraId="16D5B18E">
      <w:pPr>
        <w:spacing w:before="92" w:line="221" w:lineRule="auto"/>
        <w:ind w:left="840" w:leftChars="400"/>
        <w:rPr>
          <w:rFonts w:ascii="黑体" w:hAnsi="黑体" w:eastAsia="黑体" w:cs="黑体"/>
          <w:color w:val="auto"/>
          <w:sz w:val="28"/>
          <w:szCs w:val="28"/>
          <w:highlight w:val="none"/>
        </w:rPr>
      </w:pPr>
      <w:r>
        <w:rPr>
          <w:rFonts w:ascii="黑体" w:hAnsi="黑体" w:eastAsia="黑体" w:cs="黑体"/>
          <w:color w:val="auto"/>
          <w:spacing w:val="30"/>
          <w:sz w:val="28"/>
          <w:szCs w:val="28"/>
          <w:highlight w:val="none"/>
        </w:rPr>
        <w:t>甲方</w:t>
      </w:r>
      <w:r>
        <w:rPr>
          <w:rFonts w:ascii="黑体" w:hAnsi="黑体" w:eastAsia="黑体" w:cs="黑体"/>
          <w:b/>
          <w:bCs/>
          <w:color w:val="auto"/>
          <w:spacing w:val="30"/>
          <w:sz w:val="28"/>
          <w:szCs w:val="28"/>
          <w:highlight w:val="none"/>
        </w:rPr>
        <w:t>:</w:t>
      </w:r>
      <w:r>
        <w:rPr>
          <w:rFonts w:ascii="黑体" w:hAnsi="黑体" w:eastAsia="黑体" w:cs="黑体"/>
          <w:color w:val="auto"/>
          <w:spacing w:val="72"/>
          <w:sz w:val="28"/>
          <w:szCs w:val="28"/>
          <w:highlight w:val="none"/>
        </w:rPr>
        <w:t xml:space="preserve"> </w:t>
      </w:r>
      <w:r>
        <w:rPr>
          <w:rFonts w:hint="eastAsia" w:ascii="黑体" w:hAnsi="黑体" w:eastAsia="黑体" w:cs="黑体"/>
          <w:b/>
          <w:bCs/>
          <w:color w:val="auto"/>
          <w:spacing w:val="30"/>
          <w:sz w:val="28"/>
          <w:szCs w:val="28"/>
          <w:highlight w:val="none"/>
          <w:u w:val="single"/>
          <w:lang w:eastAsia="zh-CN"/>
        </w:rPr>
        <w:t>深圳市深水坂雪岗水务有限公司</w:t>
      </w:r>
      <w:r>
        <w:rPr>
          <w:rFonts w:ascii="黑体" w:hAnsi="黑体" w:eastAsia="黑体" w:cs="黑体"/>
          <w:color w:val="auto"/>
          <w:sz w:val="28"/>
          <w:szCs w:val="28"/>
          <w:highlight w:val="none"/>
          <w:u w:val="single"/>
        </w:rPr>
        <w:t xml:space="preserve">          </w:t>
      </w:r>
    </w:p>
    <w:p w14:paraId="674E1606">
      <w:pPr>
        <w:spacing w:line="270" w:lineRule="auto"/>
        <w:ind w:left="840" w:leftChars="400"/>
        <w:rPr>
          <w:color w:val="auto"/>
          <w:highlight w:val="none"/>
        </w:rPr>
      </w:pPr>
    </w:p>
    <w:p w14:paraId="6324232A">
      <w:pPr>
        <w:spacing w:line="271" w:lineRule="auto"/>
        <w:ind w:left="840" w:leftChars="400"/>
        <w:rPr>
          <w:color w:val="auto"/>
          <w:highlight w:val="none"/>
        </w:rPr>
      </w:pPr>
    </w:p>
    <w:p w14:paraId="1053C6BC">
      <w:pPr>
        <w:spacing w:before="91" w:line="221" w:lineRule="auto"/>
        <w:ind w:left="840" w:leftChars="400"/>
        <w:rPr>
          <w:color w:val="auto"/>
          <w:highlight w:val="none"/>
        </w:rPr>
        <w:sectPr>
          <w:headerReference r:id="rId5" w:type="default"/>
          <w:pgSz w:w="11910" w:h="16850"/>
          <w:pgMar w:top="1134" w:right="1134" w:bottom="1134" w:left="1134" w:header="0" w:footer="0" w:gutter="0"/>
          <w:cols w:space="720" w:num="1"/>
        </w:sectPr>
      </w:pPr>
      <w:r>
        <w:rPr>
          <w:rFonts w:ascii="黑体" w:hAnsi="黑体" w:eastAsia="黑体" w:cs="黑体"/>
          <w:color w:val="auto"/>
          <w:spacing w:val="30"/>
          <w:sz w:val="28"/>
          <w:szCs w:val="28"/>
          <w:highlight w:val="none"/>
        </w:rPr>
        <w:t xml:space="preserve">乙方: </w:t>
      </w:r>
      <w:r>
        <w:rPr>
          <w:rFonts w:hint="eastAsia" w:ascii="黑体" w:hAnsi="黑体" w:eastAsia="黑体" w:cs="黑体"/>
          <w:b/>
          <w:bCs/>
          <w:color w:val="auto"/>
          <w:spacing w:val="30"/>
          <w:sz w:val="28"/>
          <w:szCs w:val="28"/>
          <w:highlight w:val="none"/>
          <w:u w:val="single"/>
          <w:lang w:val="en-US" w:eastAsia="zh-CN"/>
        </w:rPr>
        <w:t>xxxxxxxxxxxxxxxxxxx有限公司</w:t>
      </w:r>
      <w:r>
        <w:rPr>
          <w:rFonts w:ascii="黑体" w:hAnsi="黑体" w:eastAsia="黑体" w:cs="黑体"/>
          <w:b/>
          <w:bCs/>
          <w:color w:val="auto"/>
          <w:spacing w:val="30"/>
          <w:sz w:val="28"/>
          <w:szCs w:val="28"/>
          <w:highlight w:val="none"/>
          <w:u w:val="single"/>
        </w:rPr>
        <w:t xml:space="preserve">  </w:t>
      </w:r>
      <w:r>
        <w:rPr>
          <w:rFonts w:ascii="黑体" w:hAnsi="黑体" w:eastAsia="黑体" w:cs="黑体"/>
          <w:color w:val="auto"/>
          <w:sz w:val="28"/>
          <w:szCs w:val="28"/>
          <w:highlight w:val="none"/>
          <w:u w:val="single"/>
        </w:rPr>
        <w:t xml:space="preserve">      </w:t>
      </w:r>
    </w:p>
    <w:p w14:paraId="3AE7A047">
      <w:pPr>
        <w:spacing w:before="221" w:line="221" w:lineRule="auto"/>
        <w:jc w:val="center"/>
        <w:rPr>
          <w:rFonts w:ascii="宋体" w:hAnsi="宋体" w:eastAsia="宋体" w:cs="宋体"/>
          <w:b/>
          <w:bCs/>
          <w:color w:val="auto"/>
          <w:spacing w:val="-9"/>
          <w:sz w:val="42"/>
          <w:szCs w:val="42"/>
          <w:highlight w:val="none"/>
        </w:rPr>
      </w:pPr>
      <w:r>
        <w:rPr>
          <w:rFonts w:hint="eastAsia" w:ascii="宋体" w:hAnsi="宋体" w:cs="宋体"/>
          <w:b/>
          <w:bCs/>
          <w:color w:val="auto"/>
          <w:spacing w:val="-9"/>
          <w:sz w:val="42"/>
          <w:szCs w:val="42"/>
          <w:highlight w:val="none"/>
          <w:lang w:val="en-US" w:eastAsia="zh-CN"/>
        </w:rPr>
        <w:t>高压电缆修复</w:t>
      </w:r>
      <w:r>
        <w:rPr>
          <w:rFonts w:hint="eastAsia" w:ascii="宋体" w:hAnsi="宋体" w:cs="宋体"/>
          <w:b/>
          <w:bCs/>
          <w:color w:val="auto"/>
          <w:spacing w:val="-9"/>
          <w:sz w:val="42"/>
          <w:szCs w:val="42"/>
          <w:highlight w:val="none"/>
          <w:lang w:eastAsia="zh-CN"/>
        </w:rPr>
        <w:t>技术服务</w:t>
      </w:r>
      <w:r>
        <w:rPr>
          <w:rFonts w:ascii="宋体" w:hAnsi="宋体" w:eastAsia="宋体" w:cs="宋体"/>
          <w:b/>
          <w:bCs/>
          <w:color w:val="auto"/>
          <w:spacing w:val="-9"/>
          <w:sz w:val="42"/>
          <w:szCs w:val="42"/>
          <w:highlight w:val="none"/>
        </w:rPr>
        <w:t>合同</w:t>
      </w:r>
    </w:p>
    <w:p w14:paraId="32D36281">
      <w:pPr>
        <w:spacing w:line="280" w:lineRule="auto"/>
        <w:rPr>
          <w:color w:val="auto"/>
          <w:highlight w:val="none"/>
        </w:rPr>
      </w:pPr>
    </w:p>
    <w:p w14:paraId="6B4D17E9">
      <w:pPr>
        <w:spacing w:line="480" w:lineRule="atLeast"/>
        <w:ind w:firstLine="56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甲方：</w:t>
      </w:r>
      <w:r>
        <w:rPr>
          <w:rFonts w:hint="eastAsia" w:ascii="宋体" w:hAnsi="宋体" w:eastAsia="宋体" w:cs="宋体"/>
          <w:b/>
          <w:bCs/>
          <w:color w:val="auto"/>
          <w:spacing w:val="34"/>
          <w:sz w:val="24"/>
          <w:szCs w:val="24"/>
          <w:highlight w:val="none"/>
          <w:u w:val="single"/>
        </w:rPr>
        <w:t xml:space="preserve"> </w:t>
      </w:r>
      <w:r>
        <w:rPr>
          <w:rFonts w:hint="eastAsia" w:ascii="宋体" w:hAnsi="宋体" w:cs="宋体"/>
          <w:b/>
          <w:bCs/>
          <w:color w:val="auto"/>
          <w:spacing w:val="34"/>
          <w:sz w:val="24"/>
          <w:szCs w:val="24"/>
          <w:highlight w:val="none"/>
          <w:u w:val="single"/>
          <w:lang w:eastAsia="zh-CN"/>
        </w:rPr>
        <w:t>深圳市深水坂雪岗水务有限公司</w:t>
      </w:r>
      <w:r>
        <w:rPr>
          <w:rFonts w:hint="eastAsia" w:ascii="宋体" w:hAnsi="宋体" w:eastAsia="宋体" w:cs="宋体"/>
          <w:b/>
          <w:bCs/>
          <w:color w:val="auto"/>
          <w:spacing w:val="34"/>
          <w:sz w:val="24"/>
          <w:szCs w:val="24"/>
          <w:highlight w:val="none"/>
          <w:u w:val="single"/>
        </w:rPr>
        <w:t xml:space="preserve">  </w:t>
      </w:r>
      <w:r>
        <w:rPr>
          <w:rFonts w:hint="eastAsia" w:ascii="宋体" w:hAnsi="宋体" w:eastAsia="宋体" w:cs="宋体"/>
          <w:b/>
          <w:bCs/>
          <w:color w:val="auto"/>
          <w:sz w:val="24"/>
          <w:szCs w:val="24"/>
          <w:highlight w:val="none"/>
          <w:u w:val="single"/>
        </w:rPr>
        <w:t xml:space="preserve">            </w:t>
      </w:r>
    </w:p>
    <w:p w14:paraId="427A3E44">
      <w:pPr>
        <w:spacing w:line="480" w:lineRule="atLeast"/>
        <w:ind w:firstLine="560"/>
        <w:rPr>
          <w:rFonts w:ascii="仿宋" w:hAnsi="仿宋" w:eastAsia="仿宋"/>
          <w:b/>
          <w:bCs/>
          <w:color w:val="auto"/>
          <w:highlight w:val="none"/>
          <w:u w:val="single"/>
        </w:rPr>
      </w:pPr>
      <w:r>
        <w:rPr>
          <w:rFonts w:hint="eastAsia" w:ascii="宋体" w:hAnsi="宋体" w:eastAsia="宋体" w:cs="宋体"/>
          <w:b/>
          <w:bCs/>
          <w:color w:val="auto"/>
          <w:sz w:val="24"/>
          <w:szCs w:val="24"/>
          <w:highlight w:val="none"/>
        </w:rPr>
        <w:t>乙方</w:t>
      </w:r>
      <w:r>
        <w:rPr>
          <w:rFonts w:hint="eastAsia" w:ascii="宋体" w:hAnsi="宋体" w:eastAsia="宋体" w:cs="宋体"/>
          <w:b/>
          <w:bCs/>
          <w:color w:val="auto"/>
          <w:spacing w:val="34"/>
          <w:sz w:val="24"/>
          <w:szCs w:val="24"/>
          <w:highlight w:val="none"/>
          <w:u w:val="single"/>
        </w:rPr>
        <w:t>：</w:t>
      </w:r>
      <w:r>
        <w:rPr>
          <w:rFonts w:hint="eastAsia" w:ascii="宋体" w:hAnsi="宋体" w:cs="宋体"/>
          <w:b/>
          <w:bCs/>
          <w:color w:val="auto"/>
          <w:spacing w:val="34"/>
          <w:sz w:val="24"/>
          <w:szCs w:val="24"/>
          <w:highlight w:val="none"/>
          <w:u w:val="single"/>
          <w:lang w:val="en-US" w:eastAsia="zh-CN"/>
        </w:rPr>
        <w:t>xxxxxxxxxxxxxx</w:t>
      </w:r>
      <w:r>
        <w:rPr>
          <w:rFonts w:hint="eastAsia" w:ascii="宋体" w:hAnsi="宋体" w:eastAsia="宋体" w:cs="宋体"/>
          <w:b/>
          <w:bCs/>
          <w:color w:val="auto"/>
          <w:spacing w:val="34"/>
          <w:sz w:val="24"/>
          <w:szCs w:val="24"/>
          <w:highlight w:val="none"/>
          <w:u w:val="single"/>
          <w:lang w:val="en-US" w:eastAsia="zh-CN"/>
        </w:rPr>
        <w:t>有限公司</w:t>
      </w:r>
      <w:r>
        <w:rPr>
          <w:rFonts w:hint="eastAsia" w:ascii="宋体" w:hAnsi="宋体" w:eastAsia="宋体" w:cs="宋体"/>
          <w:b/>
          <w:bCs/>
          <w:color w:val="auto"/>
          <w:spacing w:val="34"/>
          <w:sz w:val="24"/>
          <w:szCs w:val="24"/>
          <w:highlight w:val="none"/>
          <w:u w:val="single"/>
        </w:rPr>
        <w:t xml:space="preserve"> </w:t>
      </w:r>
      <w:r>
        <w:rPr>
          <w:rFonts w:ascii="仿宋" w:hAnsi="仿宋" w:eastAsia="仿宋"/>
          <w:b/>
          <w:bCs/>
          <w:color w:val="auto"/>
          <w:highlight w:val="none"/>
          <w:u w:val="single"/>
        </w:rPr>
        <w:t xml:space="preserve">          </w:t>
      </w:r>
      <w:r>
        <w:rPr>
          <w:rFonts w:hint="eastAsia" w:ascii="仿宋" w:hAnsi="仿宋" w:eastAsia="仿宋"/>
          <w:b/>
          <w:bCs/>
          <w:color w:val="auto"/>
          <w:highlight w:val="none"/>
          <w:u w:val="single"/>
        </w:rPr>
        <w:t xml:space="preserve">  </w:t>
      </w:r>
    </w:p>
    <w:p w14:paraId="4CB45562">
      <w:pPr>
        <w:spacing w:line="306" w:lineRule="auto"/>
        <w:rPr>
          <w:color w:val="auto"/>
          <w:highlight w:val="none"/>
        </w:rPr>
      </w:pPr>
    </w:p>
    <w:p w14:paraId="6C853294">
      <w:pPr>
        <w:spacing w:line="307" w:lineRule="auto"/>
        <w:rPr>
          <w:color w:val="auto"/>
          <w:highlight w:val="none"/>
        </w:rPr>
      </w:pPr>
    </w:p>
    <w:p w14:paraId="7DD3933F">
      <w:pPr>
        <w:spacing w:line="360" w:lineRule="auto"/>
        <w:ind w:firstLine="56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本合同甲方委托乙方承担</w:t>
      </w:r>
      <w:r>
        <w:rPr>
          <w:rFonts w:hint="eastAsia" w:ascii="宋体" w:hAnsi="宋体" w:cs="宋体"/>
          <w:color w:val="auto"/>
          <w:sz w:val="24"/>
          <w:szCs w:val="24"/>
          <w:highlight w:val="none"/>
          <w:u w:val="single"/>
          <w:lang w:val="en-US" w:eastAsia="zh-CN"/>
        </w:rPr>
        <w:t>高压电缆修复技术服务</w:t>
      </w:r>
      <w:r>
        <w:rPr>
          <w:rFonts w:hint="eastAsia" w:ascii="宋体" w:hAnsi="宋体" w:eastAsia="宋体" w:cs="宋体"/>
          <w:color w:val="auto"/>
          <w:sz w:val="24"/>
          <w:szCs w:val="24"/>
          <w:highlight w:val="none"/>
        </w:rPr>
        <w:t>的专项服务，并支付相应的服务报酬。双方经过平等协商，在真实、充分地表达各自意愿的基础上，根据《中华人民共和国民法典》的规定，达成如下协议，并由双方共同恪守。</w:t>
      </w:r>
    </w:p>
    <w:p w14:paraId="37396F2C">
      <w:pPr>
        <w:adjustRightInd w:val="0"/>
        <w:snapToGrid w:val="0"/>
        <w:spacing w:line="360" w:lineRule="auto"/>
        <w:rPr>
          <w:rFonts w:hint="eastAsia" w:ascii="华文中宋" w:hAnsi="华文中宋" w:eastAsia="华文中宋" w:cs="华文楷体"/>
          <w:b/>
          <w:bCs/>
          <w:color w:val="000000"/>
          <w:sz w:val="24"/>
          <w:szCs w:val="24"/>
        </w:rPr>
      </w:pPr>
      <w:r>
        <w:rPr>
          <w:rFonts w:hint="eastAsia" w:ascii="华文中宋" w:hAnsi="华文中宋" w:eastAsia="华文中宋" w:cs="华文楷体"/>
          <w:b/>
          <w:bCs/>
          <w:color w:val="000000"/>
          <w:sz w:val="24"/>
          <w:szCs w:val="24"/>
        </w:rPr>
        <w:t>一、技术服务工作内容:</w:t>
      </w:r>
    </w:p>
    <w:p w14:paraId="6EA5C736">
      <w:pPr>
        <w:rPr>
          <w:rFonts w:hint="eastAsia" w:ascii="华文中宋" w:hAnsi="华文中宋" w:eastAsia="华文中宋" w:cs="华文楷体"/>
          <w:sz w:val="24"/>
          <w:szCs w:val="24"/>
        </w:rPr>
      </w:pPr>
      <w:r>
        <w:rPr>
          <w:rFonts w:hint="eastAsia" w:ascii="华文中宋" w:hAnsi="华文中宋" w:eastAsia="华文中宋" w:cs="华文楷体"/>
          <w:sz w:val="24"/>
          <w:szCs w:val="24"/>
        </w:rPr>
        <w:t>1、乙方承担“附表”所列项目的服务。</w:t>
      </w:r>
    </w:p>
    <w:p w14:paraId="14F1C458">
      <w:pPr>
        <w:rPr>
          <w:rFonts w:hint="eastAsia" w:ascii="华文中宋" w:hAnsi="华文中宋" w:eastAsia="华文中宋" w:cs="华文楷体"/>
          <w:sz w:val="24"/>
          <w:szCs w:val="24"/>
        </w:rPr>
      </w:pPr>
      <w:r>
        <w:rPr>
          <w:rFonts w:hint="eastAsia" w:ascii="华文中宋" w:hAnsi="华文中宋" w:eastAsia="华文中宋" w:cs="华文楷体"/>
          <w:sz w:val="24"/>
          <w:szCs w:val="24"/>
        </w:rPr>
        <w:t>2、乙方按照甲方</w:t>
      </w:r>
      <w:r>
        <w:rPr>
          <w:rFonts w:hint="eastAsia" w:ascii="华文中宋" w:hAnsi="华文中宋" w:eastAsia="华文中宋" w:cs="华文楷体"/>
          <w:sz w:val="24"/>
          <w:szCs w:val="24"/>
          <w:lang w:val="en-US" w:eastAsia="zh-CN"/>
        </w:rPr>
        <w:t>要</w:t>
      </w:r>
      <w:r>
        <w:rPr>
          <w:rFonts w:hint="eastAsia" w:ascii="华文中宋" w:hAnsi="华文中宋" w:eastAsia="华文中宋" w:cs="华文楷体"/>
          <w:sz w:val="24"/>
          <w:szCs w:val="24"/>
        </w:rPr>
        <w:t>求</w:t>
      </w:r>
      <w:r>
        <w:rPr>
          <w:rFonts w:hint="eastAsia" w:ascii="华文中宋" w:hAnsi="华文中宋" w:eastAsia="华文中宋" w:cs="华文楷体"/>
          <w:sz w:val="24"/>
          <w:szCs w:val="24"/>
          <w:lang w:eastAsia="zh-CN"/>
        </w:rPr>
        <w:t>，</w:t>
      </w:r>
      <w:r>
        <w:rPr>
          <w:rFonts w:hint="eastAsia" w:ascii="华文中宋" w:hAnsi="华文中宋" w:eastAsia="华文中宋" w:cs="华文楷体"/>
          <w:sz w:val="24"/>
          <w:szCs w:val="24"/>
        </w:rPr>
        <w:t>安排</w:t>
      </w:r>
      <w:r>
        <w:rPr>
          <w:rFonts w:hint="eastAsia" w:ascii="华文中宋" w:hAnsi="华文中宋" w:eastAsia="华文中宋" w:cs="华文楷体"/>
          <w:sz w:val="24"/>
          <w:szCs w:val="24"/>
          <w:lang w:val="en-US" w:eastAsia="zh-CN"/>
        </w:rPr>
        <w:t>相关资质人员进行高压电缆修复并恢复供电。</w:t>
      </w:r>
    </w:p>
    <w:p w14:paraId="24603E04">
      <w:pPr>
        <w:rPr>
          <w:rFonts w:hint="eastAsia" w:ascii="华文中宋" w:hAnsi="华文中宋" w:eastAsia="华文中宋" w:cs="华文楷体"/>
          <w:sz w:val="24"/>
          <w:szCs w:val="24"/>
        </w:rPr>
      </w:pPr>
    </w:p>
    <w:p w14:paraId="61EBEE72">
      <w:pPr>
        <w:adjustRightInd w:val="0"/>
        <w:snapToGrid w:val="0"/>
        <w:spacing w:line="360" w:lineRule="auto"/>
        <w:rPr>
          <w:rFonts w:ascii="华文中宋" w:hAnsi="华文中宋" w:eastAsia="华文中宋" w:cs="华文楷体"/>
          <w:b/>
          <w:bCs/>
          <w:color w:val="000000"/>
          <w:sz w:val="24"/>
          <w:szCs w:val="24"/>
        </w:rPr>
      </w:pPr>
      <w:r>
        <w:rPr>
          <w:rFonts w:hint="eastAsia" w:ascii="华文中宋" w:hAnsi="华文中宋" w:eastAsia="华文中宋" w:cs="华文楷体"/>
          <w:b/>
          <w:bCs/>
          <w:color w:val="000000"/>
          <w:sz w:val="24"/>
          <w:szCs w:val="24"/>
        </w:rPr>
        <w:t>二、结算方式、支付方式及合同期限</w:t>
      </w:r>
    </w:p>
    <w:p w14:paraId="30E99286">
      <w:pPr>
        <w:rPr>
          <w:rFonts w:ascii="华文中宋" w:hAnsi="华文中宋" w:eastAsia="华文中宋" w:cs="华文楷体"/>
          <w:sz w:val="24"/>
          <w:szCs w:val="24"/>
        </w:rPr>
      </w:pPr>
      <w:r>
        <w:rPr>
          <w:rFonts w:hint="eastAsia" w:ascii="华文中宋" w:hAnsi="华文中宋" w:eastAsia="华文中宋" w:cs="华文楷体"/>
          <w:sz w:val="24"/>
          <w:szCs w:val="24"/>
        </w:rPr>
        <w:t>1、结算方式：以甲、乙双方签字确认的结算书进行结算</w:t>
      </w:r>
      <w:r>
        <w:rPr>
          <w:rFonts w:hint="eastAsia" w:ascii="华文中宋" w:hAnsi="华文中宋" w:eastAsia="华文中宋" w:cs="华文楷体"/>
          <w:color w:val="000000"/>
          <w:sz w:val="24"/>
          <w:szCs w:val="24"/>
        </w:rPr>
        <w:t>。该检测项目单价在合同期内为固定单价，不随市场环境等原因的变动而改变。</w:t>
      </w:r>
    </w:p>
    <w:p w14:paraId="35B05094">
      <w:pPr>
        <w:rPr>
          <w:rFonts w:hint="eastAsia" w:ascii="华文中宋" w:hAnsi="华文中宋" w:eastAsia="华文中宋" w:cs="华文楷体"/>
          <w:color w:val="000000"/>
          <w:sz w:val="24"/>
          <w:szCs w:val="24"/>
        </w:rPr>
      </w:pPr>
      <w:r>
        <w:rPr>
          <w:rFonts w:hint="eastAsia" w:ascii="华文中宋" w:hAnsi="华文中宋" w:eastAsia="华文中宋" w:cs="华文楷体"/>
          <w:sz w:val="24"/>
          <w:szCs w:val="24"/>
        </w:rPr>
        <w:t>2、</w:t>
      </w:r>
      <w:r>
        <w:rPr>
          <w:rFonts w:hint="eastAsia" w:ascii="华文中宋" w:hAnsi="华文中宋" w:eastAsia="华文中宋" w:cs="华文楷体"/>
          <w:color w:val="000000"/>
          <w:sz w:val="24"/>
          <w:szCs w:val="24"/>
        </w:rPr>
        <w:t>支付方式：</w:t>
      </w:r>
      <w:r>
        <w:rPr>
          <w:rFonts w:hint="eastAsia" w:ascii="华文中宋" w:hAnsi="华文中宋" w:eastAsia="华文中宋" w:cs="华文楷体"/>
          <w:color w:val="000000"/>
          <w:sz w:val="24"/>
          <w:szCs w:val="24"/>
          <w:lang w:val="en-US" w:eastAsia="zh-CN"/>
        </w:rPr>
        <w:t>乙方对高压电缆进行修复完毕并恢复供电后，经甲方验收完毕，乙方向甲方提交</w:t>
      </w:r>
      <w:r>
        <w:rPr>
          <w:rFonts w:hint="eastAsia" w:ascii="华文中宋" w:hAnsi="华文中宋" w:eastAsia="华文中宋" w:cs="华文楷体"/>
          <w:color w:val="000000"/>
          <w:sz w:val="24"/>
          <w:szCs w:val="24"/>
        </w:rPr>
        <w:t>请款材料和提供</w:t>
      </w:r>
      <w:r>
        <w:rPr>
          <w:rFonts w:hint="eastAsia" w:ascii="华文中宋" w:hAnsi="华文中宋" w:eastAsia="华文中宋" w:cs="华文楷体"/>
          <w:color w:val="000000"/>
          <w:sz w:val="24"/>
          <w:szCs w:val="24"/>
          <w:lang w:val="en-US" w:eastAsia="zh-CN"/>
        </w:rPr>
        <w:t>税率为  %</w:t>
      </w:r>
      <w:r>
        <w:rPr>
          <w:rFonts w:hint="eastAsia" w:ascii="华文中宋" w:hAnsi="华文中宋" w:eastAsia="华文中宋" w:cs="华文楷体"/>
          <w:color w:val="000000"/>
          <w:sz w:val="24"/>
          <w:szCs w:val="24"/>
        </w:rPr>
        <w:t>的增值税专用发票后20个工作日内向乙方支付本次费用。</w:t>
      </w:r>
    </w:p>
    <w:p w14:paraId="6C5849E8">
      <w:pPr>
        <w:rPr>
          <w:rFonts w:ascii="华文中宋" w:hAnsi="华文中宋" w:eastAsia="华文中宋" w:cs="华文楷体"/>
          <w:color w:val="000000"/>
          <w:sz w:val="24"/>
          <w:szCs w:val="24"/>
        </w:rPr>
      </w:pPr>
      <w:r>
        <w:rPr>
          <w:rFonts w:hint="eastAsia" w:ascii="华文中宋" w:hAnsi="华文中宋" w:eastAsia="华文中宋" w:cs="华文楷体"/>
          <w:color w:val="000000"/>
          <w:sz w:val="24"/>
          <w:szCs w:val="24"/>
        </w:rPr>
        <w:t>3、付款方式：</w:t>
      </w:r>
    </w:p>
    <w:p w14:paraId="5FBF280C">
      <w:pPr>
        <w:rPr>
          <w:rFonts w:ascii="华文中宋" w:hAnsi="华文中宋" w:eastAsia="华文中宋" w:cs="华文楷体"/>
          <w:sz w:val="24"/>
          <w:szCs w:val="24"/>
        </w:rPr>
      </w:pPr>
      <w:r>
        <w:rPr>
          <w:rFonts w:hint="eastAsia" w:ascii="华文中宋" w:hAnsi="华文中宋" w:eastAsia="华文中宋" w:cs="华文楷体"/>
          <w:sz w:val="24"/>
          <w:szCs w:val="24"/>
        </w:rPr>
        <w:sym w:font="Wingdings 2" w:char="00A3"/>
      </w:r>
      <w:r>
        <w:rPr>
          <w:rFonts w:hint="eastAsia" w:ascii="华文中宋" w:hAnsi="华文中宋" w:eastAsia="华文中宋" w:cs="华文楷体"/>
          <w:sz w:val="24"/>
          <w:szCs w:val="24"/>
        </w:rPr>
        <w:t xml:space="preserve">现金   </w:t>
      </w:r>
      <w:r>
        <w:rPr>
          <w:rFonts w:hint="eastAsia" w:ascii="华文中宋" w:hAnsi="华文中宋" w:eastAsia="华文中宋" w:cs="华文楷体"/>
          <w:sz w:val="24"/>
          <w:szCs w:val="24"/>
        </w:rPr>
        <w:sym w:font="Wingdings 2" w:char="00A3"/>
      </w:r>
      <w:r>
        <w:rPr>
          <w:rFonts w:hint="eastAsia" w:ascii="华文中宋" w:hAnsi="华文中宋" w:eastAsia="华文中宋" w:cs="华文楷体"/>
          <w:sz w:val="24"/>
          <w:szCs w:val="24"/>
        </w:rPr>
        <w:t xml:space="preserve">支票   </w:t>
      </w:r>
      <w:r>
        <w:rPr>
          <w:rFonts w:hint="eastAsia" w:ascii="华文中宋" w:hAnsi="华文中宋" w:eastAsia="华文中宋" w:cs="华文楷体"/>
          <w:sz w:val="24"/>
          <w:szCs w:val="24"/>
        </w:rPr>
        <w:sym w:font="Wingdings 2" w:char="0052"/>
      </w:r>
      <w:r>
        <w:rPr>
          <w:rFonts w:hint="eastAsia" w:ascii="华文中宋" w:hAnsi="华文中宋" w:eastAsia="华文中宋" w:cs="华文楷体"/>
          <w:sz w:val="24"/>
          <w:szCs w:val="24"/>
        </w:rPr>
        <w:t>银行转账</w:t>
      </w:r>
    </w:p>
    <w:p w14:paraId="2C087A4E">
      <w:pPr>
        <w:rPr>
          <w:rFonts w:hint="eastAsia" w:ascii="华文中宋" w:hAnsi="华文中宋" w:eastAsia="华文中宋" w:cs="华文楷体"/>
          <w:sz w:val="24"/>
          <w:szCs w:val="24"/>
        </w:rPr>
      </w:pPr>
      <w:r>
        <w:rPr>
          <w:rFonts w:hint="eastAsia" w:ascii="华文中宋" w:hAnsi="华文中宋" w:eastAsia="华文中宋" w:cs="华文楷体"/>
          <w:sz w:val="24"/>
          <w:szCs w:val="24"/>
        </w:rPr>
        <w:t>4、付款资料：</w:t>
      </w:r>
    </w:p>
    <w:p w14:paraId="21737403">
      <w:pPr>
        <w:rPr>
          <w:rFonts w:hint="eastAsia" w:ascii="华文中宋" w:hAnsi="华文中宋" w:eastAsia="华文中宋" w:cs="华文楷体"/>
          <w:sz w:val="24"/>
          <w:szCs w:val="24"/>
        </w:rPr>
      </w:pPr>
      <w:r>
        <w:rPr>
          <w:rFonts w:hint="eastAsia" w:ascii="华文中宋" w:hAnsi="华文中宋" w:eastAsia="华文中宋" w:cs="华文楷体"/>
          <w:sz w:val="24"/>
          <w:szCs w:val="24"/>
        </w:rPr>
        <w:t>名称：</w:t>
      </w:r>
    </w:p>
    <w:p w14:paraId="58AFD436">
      <w:pPr>
        <w:rPr>
          <w:rFonts w:hint="eastAsia" w:ascii="华文中宋" w:hAnsi="华文中宋" w:eastAsia="华文中宋" w:cs="华文楷体"/>
          <w:sz w:val="24"/>
          <w:szCs w:val="24"/>
        </w:rPr>
      </w:pPr>
      <w:r>
        <w:rPr>
          <w:rFonts w:hint="eastAsia" w:ascii="华文中宋" w:hAnsi="华文中宋" w:eastAsia="华文中宋" w:cs="华文楷体"/>
          <w:sz w:val="24"/>
          <w:szCs w:val="24"/>
        </w:rPr>
        <w:t>税号：</w:t>
      </w:r>
    </w:p>
    <w:p w14:paraId="5C1A3200">
      <w:pPr>
        <w:rPr>
          <w:rFonts w:hint="eastAsia" w:ascii="华文中宋" w:hAnsi="华文中宋" w:eastAsia="华文中宋" w:cs="华文楷体"/>
          <w:sz w:val="24"/>
          <w:szCs w:val="24"/>
          <w:highlight w:val="yellow"/>
        </w:rPr>
      </w:pPr>
      <w:r>
        <w:rPr>
          <w:rFonts w:hint="eastAsia" w:ascii="华文中宋" w:hAnsi="华文中宋" w:eastAsia="华文中宋" w:cs="华文楷体"/>
          <w:sz w:val="24"/>
          <w:szCs w:val="24"/>
        </w:rPr>
        <w:t>地址：</w:t>
      </w:r>
    </w:p>
    <w:p w14:paraId="18A77BF8">
      <w:pPr>
        <w:rPr>
          <w:rFonts w:hint="eastAsia" w:ascii="华文中宋" w:hAnsi="华文中宋" w:eastAsia="华文中宋" w:cs="华文楷体"/>
          <w:sz w:val="24"/>
          <w:szCs w:val="24"/>
        </w:rPr>
      </w:pPr>
      <w:r>
        <w:rPr>
          <w:rFonts w:hint="eastAsia" w:ascii="华文中宋" w:hAnsi="华文中宋" w:eastAsia="华文中宋" w:cs="华文楷体"/>
          <w:sz w:val="24"/>
          <w:szCs w:val="24"/>
        </w:rPr>
        <w:t>银行：</w:t>
      </w:r>
    </w:p>
    <w:p w14:paraId="1087F22C">
      <w:pPr>
        <w:rPr>
          <w:rFonts w:ascii="华文中宋" w:hAnsi="华文中宋" w:eastAsia="华文中宋" w:cs="华文楷体"/>
          <w:sz w:val="24"/>
          <w:szCs w:val="24"/>
        </w:rPr>
      </w:pPr>
      <w:r>
        <w:rPr>
          <w:rFonts w:hint="eastAsia" w:ascii="华文中宋" w:hAnsi="华文中宋" w:eastAsia="华文中宋" w:cs="华文楷体"/>
          <w:sz w:val="24"/>
          <w:szCs w:val="24"/>
        </w:rPr>
        <w:t>账号：</w:t>
      </w:r>
    </w:p>
    <w:p w14:paraId="0B65DCFD">
      <w:pPr>
        <w:rPr>
          <w:rFonts w:hint="default" w:ascii="华文中宋" w:hAnsi="华文中宋" w:eastAsia="华文中宋" w:cs="华文楷体"/>
          <w:sz w:val="24"/>
          <w:szCs w:val="24"/>
          <w:lang w:val="en-US" w:eastAsia="zh-CN"/>
        </w:rPr>
      </w:pPr>
      <w:r>
        <w:rPr>
          <w:rFonts w:hint="eastAsia" w:ascii="华文中宋" w:hAnsi="华文中宋" w:eastAsia="华文中宋" w:cs="华文楷体"/>
          <w:sz w:val="24"/>
          <w:szCs w:val="24"/>
        </w:rPr>
        <w:t>5、</w:t>
      </w:r>
      <w:r>
        <w:rPr>
          <w:rFonts w:hint="eastAsia" w:ascii="华文中宋" w:hAnsi="华文中宋" w:eastAsia="华文中宋" w:cs="华文楷体"/>
          <w:sz w:val="24"/>
          <w:szCs w:val="24"/>
          <w:lang w:val="en-US" w:eastAsia="zh-CN"/>
        </w:rPr>
        <w:t>服务</w:t>
      </w:r>
      <w:r>
        <w:rPr>
          <w:rFonts w:hint="eastAsia" w:ascii="华文中宋" w:hAnsi="华文中宋" w:eastAsia="华文中宋" w:cs="华文楷体"/>
          <w:sz w:val="24"/>
          <w:szCs w:val="24"/>
        </w:rPr>
        <w:t>期限：自</w:t>
      </w:r>
      <w:r>
        <w:rPr>
          <w:rFonts w:hint="eastAsia" w:ascii="华文中宋" w:hAnsi="华文中宋" w:eastAsia="华文中宋" w:cs="华文楷体"/>
          <w:sz w:val="24"/>
          <w:szCs w:val="24"/>
          <w:lang w:val="en-US" w:eastAsia="zh-CN"/>
        </w:rPr>
        <w:t>合同签订之日起15日内完成合同约定内容</w:t>
      </w:r>
      <w:r>
        <w:rPr>
          <w:rFonts w:hint="eastAsia" w:ascii="华文中宋" w:hAnsi="华文中宋" w:eastAsia="华文中宋" w:cs="华文楷体"/>
          <w:sz w:val="24"/>
          <w:szCs w:val="24"/>
        </w:rPr>
        <w:t>。</w:t>
      </w:r>
      <w:r>
        <w:rPr>
          <w:rFonts w:hint="eastAsia" w:ascii="华文中宋" w:hAnsi="华文中宋" w:eastAsia="华文中宋" w:cs="华文楷体"/>
          <w:sz w:val="24"/>
          <w:szCs w:val="24"/>
          <w:lang w:val="en-US" w:eastAsia="zh-CN"/>
        </w:rPr>
        <w:t>质保期为1年，自验收通过之日开始计算。</w:t>
      </w:r>
    </w:p>
    <w:p w14:paraId="1F728E13">
      <w:pPr>
        <w:adjustRightInd w:val="0"/>
        <w:snapToGrid w:val="0"/>
        <w:spacing w:line="360" w:lineRule="auto"/>
        <w:rPr>
          <w:rFonts w:hint="eastAsia" w:ascii="华文中宋" w:hAnsi="华文中宋" w:eastAsia="华文中宋" w:cs="华文楷体"/>
          <w:b/>
          <w:bCs/>
          <w:color w:val="000000"/>
          <w:sz w:val="24"/>
          <w:szCs w:val="24"/>
        </w:rPr>
      </w:pPr>
      <w:r>
        <w:rPr>
          <w:rFonts w:hint="eastAsia" w:ascii="华文中宋" w:hAnsi="华文中宋" w:eastAsia="华文中宋" w:cs="华文楷体"/>
          <w:b/>
          <w:bCs/>
          <w:color w:val="000000"/>
          <w:sz w:val="24"/>
          <w:szCs w:val="24"/>
        </w:rPr>
        <w:t>三、双方责任</w:t>
      </w:r>
    </w:p>
    <w:p w14:paraId="32A34E6B">
      <w:pPr>
        <w:adjustRightInd w:val="0"/>
        <w:snapToGrid w:val="0"/>
        <w:spacing w:line="360" w:lineRule="auto"/>
        <w:rPr>
          <w:rFonts w:hint="eastAsia" w:ascii="华文中宋" w:hAnsi="华文中宋" w:eastAsia="华文中宋" w:cs="华文楷体"/>
          <w:color w:val="000000"/>
          <w:sz w:val="24"/>
          <w:szCs w:val="24"/>
        </w:rPr>
      </w:pPr>
      <w:r>
        <w:rPr>
          <w:rFonts w:hint="eastAsia" w:ascii="华文中宋" w:hAnsi="华文中宋" w:eastAsia="华文中宋" w:cs="华文楷体"/>
          <w:color w:val="000000"/>
          <w:sz w:val="24"/>
          <w:szCs w:val="24"/>
        </w:rPr>
        <w:t>1、甲方责任</w:t>
      </w:r>
    </w:p>
    <w:p w14:paraId="1F6F62BD">
      <w:pPr>
        <w:adjustRightInd w:val="0"/>
        <w:snapToGrid w:val="0"/>
        <w:spacing w:line="360" w:lineRule="auto"/>
        <w:rPr>
          <w:rFonts w:hint="eastAsia" w:ascii="华文中宋" w:hAnsi="华文中宋" w:eastAsia="华文中宋" w:cs="华文楷体"/>
          <w:color w:val="000000"/>
          <w:sz w:val="24"/>
          <w:szCs w:val="24"/>
        </w:rPr>
      </w:pPr>
      <w:r>
        <w:rPr>
          <w:rFonts w:hint="eastAsia" w:ascii="华文中宋" w:hAnsi="华文中宋" w:eastAsia="华文中宋" w:cs="华文楷体"/>
          <w:color w:val="000000"/>
          <w:sz w:val="24"/>
          <w:szCs w:val="24"/>
        </w:rPr>
        <w:t>（1）甲方保证所委托项目方案已经确认，不得在事中事后改变，如改变需另行收费。</w:t>
      </w:r>
    </w:p>
    <w:p w14:paraId="2A2BC9BA">
      <w:pPr>
        <w:adjustRightInd w:val="0"/>
        <w:snapToGrid w:val="0"/>
        <w:spacing w:line="360" w:lineRule="auto"/>
        <w:rPr>
          <w:rFonts w:hint="eastAsia" w:ascii="华文中宋" w:hAnsi="华文中宋" w:eastAsia="华文中宋" w:cs="华文楷体"/>
          <w:color w:val="000000"/>
          <w:sz w:val="24"/>
          <w:szCs w:val="24"/>
        </w:rPr>
      </w:pPr>
      <w:r>
        <w:rPr>
          <w:rFonts w:hint="eastAsia" w:ascii="华文中宋" w:hAnsi="华文中宋" w:eastAsia="华文中宋" w:cs="华文楷体"/>
          <w:color w:val="000000"/>
          <w:sz w:val="24"/>
          <w:szCs w:val="24"/>
        </w:rPr>
        <w:t>（4）甲方须按合同约定</w:t>
      </w:r>
      <w:r>
        <w:rPr>
          <w:rFonts w:hint="eastAsia" w:ascii="华文中宋" w:hAnsi="华文中宋" w:eastAsia="华文中宋" w:cs="华文楷体"/>
          <w:sz w:val="24"/>
          <w:szCs w:val="24"/>
        </w:rPr>
        <w:t>时间及时向乙方支付检测费用。</w:t>
      </w:r>
    </w:p>
    <w:p w14:paraId="71A7A82C">
      <w:pPr>
        <w:adjustRightInd w:val="0"/>
        <w:snapToGrid w:val="0"/>
        <w:spacing w:line="360" w:lineRule="auto"/>
        <w:rPr>
          <w:rFonts w:hint="eastAsia" w:ascii="华文中宋" w:hAnsi="华文中宋" w:eastAsia="华文中宋" w:cs="华文楷体"/>
          <w:color w:val="000000"/>
          <w:sz w:val="24"/>
          <w:szCs w:val="24"/>
        </w:rPr>
      </w:pPr>
      <w:r>
        <w:rPr>
          <w:rFonts w:hint="eastAsia" w:ascii="华文中宋" w:hAnsi="华文中宋" w:eastAsia="华文中宋" w:cs="华文楷体"/>
          <w:color w:val="000000"/>
          <w:sz w:val="24"/>
          <w:szCs w:val="24"/>
        </w:rPr>
        <w:t>2、乙方责任</w:t>
      </w:r>
    </w:p>
    <w:p w14:paraId="44066019">
      <w:pPr>
        <w:adjustRightInd w:val="0"/>
        <w:snapToGrid w:val="0"/>
        <w:spacing w:line="360" w:lineRule="auto"/>
        <w:rPr>
          <w:rFonts w:ascii="华文中宋" w:hAnsi="华文中宋" w:eastAsia="华文中宋" w:cs="华文楷体"/>
          <w:color w:val="000000"/>
          <w:sz w:val="24"/>
          <w:szCs w:val="24"/>
        </w:rPr>
      </w:pPr>
      <w:r>
        <w:rPr>
          <w:rFonts w:hint="eastAsia" w:ascii="华文中宋" w:hAnsi="华文中宋" w:eastAsia="华文中宋" w:cs="华文楷体"/>
          <w:color w:val="000000"/>
          <w:sz w:val="24"/>
          <w:szCs w:val="24"/>
        </w:rPr>
        <w:t>（1）乙方须按甲方要求</w:t>
      </w:r>
      <w:r>
        <w:rPr>
          <w:rFonts w:hint="eastAsia" w:ascii="华文中宋" w:hAnsi="华文中宋" w:eastAsia="华文中宋" w:cs="华文楷体"/>
          <w:color w:val="000000"/>
          <w:sz w:val="24"/>
          <w:szCs w:val="24"/>
          <w:lang w:val="en-US" w:eastAsia="zh-CN"/>
        </w:rPr>
        <w:t>对高压电缆</w:t>
      </w:r>
      <w:r>
        <w:rPr>
          <w:rFonts w:hint="eastAsia" w:ascii="华文中宋" w:hAnsi="华文中宋" w:eastAsia="华文中宋" w:cs="华文楷体"/>
          <w:color w:val="000000"/>
          <w:sz w:val="24"/>
          <w:szCs w:val="24"/>
        </w:rPr>
        <w:t>进行</w:t>
      </w:r>
      <w:r>
        <w:rPr>
          <w:rFonts w:hint="eastAsia" w:ascii="华文中宋" w:hAnsi="华文中宋" w:eastAsia="华文中宋" w:cs="华文楷体"/>
          <w:color w:val="000000"/>
          <w:sz w:val="24"/>
          <w:szCs w:val="24"/>
          <w:lang w:val="en-US" w:eastAsia="zh-CN"/>
        </w:rPr>
        <w:t>修复并恢复供电</w:t>
      </w:r>
      <w:r>
        <w:rPr>
          <w:rFonts w:hint="eastAsia" w:ascii="华文中宋" w:hAnsi="华文中宋" w:eastAsia="华文中宋" w:cs="华文楷体"/>
          <w:color w:val="000000"/>
          <w:sz w:val="24"/>
          <w:szCs w:val="24"/>
        </w:rPr>
        <w:t>。</w:t>
      </w:r>
    </w:p>
    <w:p w14:paraId="3B71F1CA">
      <w:pPr>
        <w:adjustRightInd w:val="0"/>
        <w:snapToGrid w:val="0"/>
        <w:spacing w:line="360" w:lineRule="auto"/>
        <w:rPr>
          <w:rFonts w:ascii="华文中宋" w:hAnsi="华文中宋" w:eastAsia="华文中宋" w:cs="华文楷体"/>
          <w:color w:val="000000"/>
          <w:sz w:val="24"/>
          <w:szCs w:val="24"/>
        </w:rPr>
      </w:pPr>
      <w:r>
        <w:rPr>
          <w:rFonts w:hint="eastAsia" w:ascii="华文中宋" w:hAnsi="华文中宋" w:eastAsia="华文中宋" w:cs="华文楷体"/>
          <w:color w:val="000000"/>
          <w:sz w:val="24"/>
          <w:szCs w:val="24"/>
        </w:rPr>
        <w:t>（2）乙方</w:t>
      </w:r>
      <w:r>
        <w:rPr>
          <w:rFonts w:hint="eastAsia" w:ascii="华文中宋" w:hAnsi="华文中宋" w:eastAsia="华文中宋" w:cs="华文楷体"/>
          <w:color w:val="000000"/>
          <w:sz w:val="24"/>
          <w:szCs w:val="24"/>
          <w:lang w:val="en-US" w:eastAsia="zh-CN"/>
        </w:rPr>
        <w:t>修复作业和使用材料均需要符合供电局要求</w:t>
      </w:r>
      <w:r>
        <w:rPr>
          <w:rFonts w:hint="eastAsia" w:ascii="华文中宋" w:hAnsi="华文中宋" w:eastAsia="华文中宋" w:cs="华文楷体"/>
          <w:color w:val="000000"/>
          <w:sz w:val="24"/>
          <w:szCs w:val="24"/>
        </w:rPr>
        <w:t>。</w:t>
      </w:r>
    </w:p>
    <w:p w14:paraId="4FFAECC5">
      <w:pPr>
        <w:adjustRightInd w:val="0"/>
        <w:snapToGrid w:val="0"/>
        <w:spacing w:line="360" w:lineRule="auto"/>
        <w:rPr>
          <w:rFonts w:hint="eastAsia" w:ascii="华文中宋" w:hAnsi="华文中宋" w:eastAsia="华文中宋" w:cs="华文楷体"/>
          <w:color w:val="000000"/>
          <w:sz w:val="24"/>
          <w:szCs w:val="24"/>
        </w:rPr>
      </w:pPr>
      <w:r>
        <w:rPr>
          <w:rFonts w:hint="eastAsia" w:ascii="华文中宋" w:hAnsi="华文中宋" w:eastAsia="华文中宋" w:cs="华文楷体"/>
          <w:color w:val="000000"/>
          <w:sz w:val="24"/>
          <w:szCs w:val="24"/>
        </w:rPr>
        <w:t>（</w:t>
      </w:r>
      <w:r>
        <w:rPr>
          <w:rFonts w:hint="eastAsia" w:ascii="华文中宋" w:hAnsi="华文中宋" w:eastAsia="华文中宋" w:cs="华文楷体"/>
          <w:color w:val="000000"/>
          <w:sz w:val="24"/>
          <w:szCs w:val="24"/>
          <w:lang w:val="en-US" w:eastAsia="zh-CN"/>
        </w:rPr>
        <w:t>3</w:t>
      </w:r>
      <w:r>
        <w:rPr>
          <w:rFonts w:hint="eastAsia" w:ascii="华文中宋" w:hAnsi="华文中宋" w:eastAsia="华文中宋" w:cs="华文楷体"/>
          <w:color w:val="000000"/>
          <w:sz w:val="24"/>
          <w:szCs w:val="24"/>
        </w:rPr>
        <w:t>）乙方不得在未经甲方许可的情况下将合同转包第三方。</w:t>
      </w:r>
    </w:p>
    <w:p w14:paraId="4A84931A">
      <w:pPr>
        <w:adjustRightInd w:val="0"/>
        <w:snapToGrid w:val="0"/>
        <w:spacing w:line="360" w:lineRule="auto"/>
        <w:rPr>
          <w:rFonts w:hint="default" w:ascii="华文中宋" w:hAnsi="华文中宋" w:eastAsia="华文中宋" w:cs="华文楷体"/>
          <w:color w:val="000000"/>
          <w:sz w:val="24"/>
          <w:szCs w:val="24"/>
          <w:lang w:val="en-US" w:eastAsia="zh-CN"/>
        </w:rPr>
      </w:pPr>
      <w:r>
        <w:rPr>
          <w:rFonts w:hint="eastAsia" w:ascii="华文中宋" w:hAnsi="华文中宋" w:eastAsia="华文中宋" w:cs="华文楷体"/>
          <w:color w:val="000000"/>
          <w:sz w:val="24"/>
          <w:szCs w:val="24"/>
          <w:lang w:eastAsia="zh-CN"/>
        </w:rPr>
        <w:t>（</w:t>
      </w:r>
      <w:r>
        <w:rPr>
          <w:rFonts w:hint="eastAsia" w:ascii="华文中宋" w:hAnsi="华文中宋" w:eastAsia="华文中宋" w:cs="华文楷体"/>
          <w:color w:val="000000"/>
          <w:sz w:val="24"/>
          <w:szCs w:val="24"/>
          <w:lang w:val="en-US" w:eastAsia="zh-CN"/>
        </w:rPr>
        <w:t>4</w:t>
      </w:r>
      <w:r>
        <w:rPr>
          <w:rFonts w:hint="eastAsia" w:ascii="华文中宋" w:hAnsi="华文中宋" w:eastAsia="华文中宋" w:cs="华文楷体"/>
          <w:color w:val="000000"/>
          <w:sz w:val="24"/>
          <w:szCs w:val="24"/>
          <w:lang w:eastAsia="zh-CN"/>
        </w:rPr>
        <w:t>）</w:t>
      </w:r>
      <w:r>
        <w:rPr>
          <w:rFonts w:hint="eastAsia" w:ascii="华文中宋" w:hAnsi="华文中宋" w:eastAsia="华文中宋" w:cs="华文楷体"/>
          <w:color w:val="000000"/>
          <w:sz w:val="24"/>
          <w:szCs w:val="24"/>
          <w:lang w:val="en-US" w:eastAsia="zh-CN"/>
        </w:rPr>
        <w:t>修复电缆质保期内如若出现非人为因素产生的问题，在接到甲方通知后，乙方应当赶往现场处理补救。</w:t>
      </w:r>
    </w:p>
    <w:p w14:paraId="134F74F9">
      <w:pPr>
        <w:numPr>
          <w:ilvl w:val="0"/>
          <w:numId w:val="3"/>
        </w:numPr>
        <w:adjustRightInd w:val="0"/>
        <w:snapToGrid w:val="0"/>
        <w:spacing w:line="360" w:lineRule="auto"/>
        <w:rPr>
          <w:rFonts w:hint="eastAsia" w:ascii="华文中宋" w:hAnsi="华文中宋" w:eastAsia="华文中宋" w:cs="华文楷体"/>
          <w:b/>
          <w:bCs/>
          <w:color w:val="000000"/>
          <w:sz w:val="24"/>
          <w:szCs w:val="24"/>
        </w:rPr>
      </w:pPr>
      <w:r>
        <w:rPr>
          <w:rFonts w:hint="eastAsia" w:ascii="华文中宋" w:hAnsi="华文中宋" w:eastAsia="华文中宋" w:cs="华文楷体"/>
          <w:b/>
          <w:bCs/>
          <w:color w:val="000000"/>
          <w:sz w:val="24"/>
          <w:szCs w:val="24"/>
        </w:rPr>
        <w:t>违约责任</w:t>
      </w:r>
    </w:p>
    <w:p w14:paraId="03A66994">
      <w:pPr>
        <w:numPr>
          <w:ilvl w:val="0"/>
          <w:numId w:val="4"/>
        </w:numPr>
        <w:spacing w:line="360" w:lineRule="auto"/>
        <w:ind w:left="0"/>
        <w:rPr>
          <w:rFonts w:hint="eastAsia" w:ascii="华文中宋" w:hAnsi="华文中宋" w:eastAsia="华文中宋" w:cs="华文楷体"/>
          <w:color w:val="000000"/>
          <w:sz w:val="24"/>
          <w:szCs w:val="24"/>
        </w:rPr>
      </w:pPr>
      <w:r>
        <w:rPr>
          <w:rFonts w:hint="eastAsia" w:ascii="华文中宋" w:hAnsi="华文中宋" w:eastAsia="华文中宋" w:cs="华文楷体"/>
          <w:color w:val="000000"/>
          <w:sz w:val="24"/>
          <w:szCs w:val="24"/>
        </w:rPr>
        <w:t>乙方未按双方约定的时间提供服务的，每逾期一日，按本次约定服务内容总金额的千分之一支付违约金，最高不超过本次约定服务内容总金额的百分之二十;逾期超过十五日的，甲方除可要求己方承担前述违约金外，甲方还有权解除合同，乙方应按实际工作完成情况返还甲方已支付的款项。</w:t>
      </w:r>
    </w:p>
    <w:p w14:paraId="5E1642D8">
      <w:pPr>
        <w:numPr>
          <w:ilvl w:val="0"/>
          <w:numId w:val="4"/>
        </w:numPr>
        <w:spacing w:line="360" w:lineRule="auto"/>
        <w:ind w:left="0"/>
        <w:rPr>
          <w:rFonts w:hint="eastAsia" w:ascii="华文中宋" w:hAnsi="华文中宋" w:eastAsia="华文中宋" w:cs="华文楷体"/>
          <w:color w:val="000000"/>
          <w:sz w:val="24"/>
          <w:szCs w:val="24"/>
        </w:rPr>
      </w:pPr>
      <w:r>
        <w:rPr>
          <w:rFonts w:hint="eastAsia" w:ascii="华文中宋" w:hAnsi="华文中宋" w:eastAsia="华文中宋" w:cs="华文楷体"/>
          <w:color w:val="000000"/>
          <w:sz w:val="24"/>
          <w:szCs w:val="24"/>
        </w:rPr>
        <w:t>乙方未经甲方许可的情况下将合同转包第三方的，甲方有权直接解除合同。乙方无条件向甲方支付</w:t>
      </w:r>
      <w:r>
        <w:rPr>
          <w:rFonts w:hint="eastAsia" w:ascii="华文中宋" w:hAnsi="华文中宋" w:eastAsia="华文中宋" w:cs="华文楷体"/>
          <w:color w:val="000000"/>
          <w:sz w:val="24"/>
          <w:szCs w:val="24"/>
          <w:lang w:val="en-US" w:eastAsia="zh-CN"/>
        </w:rPr>
        <w:t>10000</w:t>
      </w:r>
      <w:r>
        <w:rPr>
          <w:rFonts w:hint="eastAsia" w:ascii="华文中宋" w:hAnsi="华文中宋" w:eastAsia="华文中宋" w:cs="华文楷体"/>
          <w:color w:val="000000"/>
          <w:sz w:val="24"/>
          <w:szCs w:val="24"/>
        </w:rPr>
        <w:t>元的违约金。</w:t>
      </w:r>
    </w:p>
    <w:p w14:paraId="68144085">
      <w:pPr>
        <w:numPr>
          <w:ilvl w:val="0"/>
          <w:numId w:val="4"/>
        </w:numPr>
        <w:spacing w:line="360" w:lineRule="auto"/>
        <w:ind w:left="0"/>
        <w:rPr>
          <w:rFonts w:hint="eastAsia" w:ascii="华文中宋" w:hAnsi="华文中宋" w:eastAsia="华文中宋" w:cs="华文楷体"/>
          <w:color w:val="000000"/>
          <w:sz w:val="24"/>
          <w:szCs w:val="24"/>
        </w:rPr>
      </w:pPr>
      <w:r>
        <w:rPr>
          <w:rFonts w:hint="eastAsia" w:ascii="华文中宋" w:hAnsi="华文中宋" w:eastAsia="华文中宋" w:cs="华文楷体"/>
          <w:color w:val="000000"/>
          <w:sz w:val="24"/>
          <w:szCs w:val="24"/>
        </w:rPr>
        <w:t>若乙方未按要求履行合同内容/义务等，甲方有权终止合同。</w:t>
      </w:r>
    </w:p>
    <w:p w14:paraId="6939C753">
      <w:pPr>
        <w:spacing w:line="360" w:lineRule="auto"/>
        <w:rPr>
          <w:rFonts w:ascii="华文中宋" w:hAnsi="华文中宋" w:eastAsia="华文中宋" w:cs="华文楷体"/>
          <w:color w:val="000000"/>
          <w:sz w:val="24"/>
          <w:szCs w:val="24"/>
        </w:rPr>
      </w:pPr>
    </w:p>
    <w:p w14:paraId="31BB03D7">
      <w:pPr>
        <w:adjustRightInd w:val="0"/>
        <w:snapToGrid w:val="0"/>
        <w:spacing w:line="360" w:lineRule="auto"/>
        <w:rPr>
          <w:rFonts w:hint="eastAsia" w:ascii="华文中宋" w:hAnsi="华文中宋" w:eastAsia="华文中宋" w:cs="华文楷体"/>
          <w:b/>
          <w:bCs/>
          <w:color w:val="000000"/>
          <w:sz w:val="24"/>
          <w:szCs w:val="24"/>
        </w:rPr>
      </w:pPr>
      <w:r>
        <w:rPr>
          <w:rFonts w:hint="eastAsia" w:ascii="华文中宋" w:hAnsi="华文中宋" w:eastAsia="华文中宋" w:cs="华文楷体"/>
          <w:b/>
          <w:bCs/>
          <w:color w:val="000000"/>
          <w:sz w:val="24"/>
          <w:szCs w:val="24"/>
        </w:rPr>
        <w:t>五、其它</w:t>
      </w:r>
    </w:p>
    <w:p w14:paraId="0E2DDCF0">
      <w:pPr>
        <w:spacing w:line="360" w:lineRule="auto"/>
        <w:rPr>
          <w:rFonts w:ascii="华文中宋" w:hAnsi="华文中宋" w:eastAsia="华文中宋" w:cs="华文楷体"/>
          <w:color w:val="000000"/>
          <w:sz w:val="24"/>
          <w:szCs w:val="24"/>
        </w:rPr>
      </w:pPr>
      <w:r>
        <w:rPr>
          <w:rFonts w:hint="eastAsia" w:ascii="华文中宋" w:hAnsi="华文中宋" w:eastAsia="华文中宋" w:cs="华文楷体"/>
          <w:color w:val="000000"/>
          <w:sz w:val="24"/>
          <w:szCs w:val="24"/>
        </w:rPr>
        <w:t>1、乙方</w:t>
      </w:r>
      <w:r>
        <w:rPr>
          <w:rFonts w:hint="eastAsia" w:ascii="华文中宋" w:hAnsi="华文中宋" w:eastAsia="华文中宋" w:cs="华文楷体"/>
          <w:color w:val="000000"/>
          <w:sz w:val="24"/>
          <w:szCs w:val="24"/>
          <w:lang w:val="en-US" w:eastAsia="zh-CN"/>
        </w:rPr>
        <w:t>修复作业</w:t>
      </w:r>
      <w:r>
        <w:rPr>
          <w:rFonts w:hint="eastAsia" w:ascii="华文中宋" w:hAnsi="华文中宋" w:eastAsia="华文中宋" w:cs="华文楷体"/>
          <w:color w:val="000000"/>
          <w:sz w:val="24"/>
          <w:szCs w:val="24"/>
        </w:rPr>
        <w:t>前须</w:t>
      </w:r>
      <w:r>
        <w:rPr>
          <w:rFonts w:hint="eastAsia" w:ascii="华文中宋" w:hAnsi="华文中宋" w:eastAsia="华文中宋" w:cs="华文楷体"/>
          <w:color w:val="000000"/>
          <w:sz w:val="24"/>
          <w:szCs w:val="24"/>
          <w:lang w:val="en-US" w:eastAsia="zh-CN"/>
        </w:rPr>
        <w:t>提前</w:t>
      </w:r>
      <w:r>
        <w:rPr>
          <w:rFonts w:hint="eastAsia" w:ascii="华文中宋" w:hAnsi="华文中宋" w:eastAsia="华文中宋" w:cs="华文楷体"/>
          <w:color w:val="000000"/>
          <w:sz w:val="24"/>
          <w:szCs w:val="24"/>
        </w:rPr>
        <w:t>联系甲方。</w:t>
      </w:r>
    </w:p>
    <w:p w14:paraId="15FAA3B0">
      <w:pPr>
        <w:spacing w:line="360" w:lineRule="auto"/>
        <w:rPr>
          <w:rFonts w:hint="eastAsia" w:ascii="华文中宋" w:hAnsi="华文中宋" w:eastAsia="华文中宋" w:cs="华文楷体"/>
          <w:color w:val="000000"/>
          <w:sz w:val="24"/>
          <w:szCs w:val="24"/>
        </w:rPr>
      </w:pPr>
      <w:r>
        <w:rPr>
          <w:rFonts w:hint="eastAsia" w:ascii="华文中宋" w:hAnsi="华文中宋" w:eastAsia="华文中宋" w:cs="华文楷体"/>
          <w:color w:val="000000"/>
          <w:sz w:val="24"/>
          <w:szCs w:val="24"/>
          <w:lang w:val="en-US" w:eastAsia="zh-CN"/>
        </w:rPr>
        <w:t>2</w:t>
      </w:r>
      <w:r>
        <w:rPr>
          <w:rFonts w:hint="eastAsia" w:ascii="华文中宋" w:hAnsi="华文中宋" w:eastAsia="华文中宋" w:cs="华文楷体"/>
          <w:color w:val="000000"/>
          <w:sz w:val="24"/>
          <w:szCs w:val="24"/>
        </w:rPr>
        <w:t>、本合同未尽事宜，可经甲、乙双方友好协商订立补充条款，补充条款与本合同具有同等法律效力。</w:t>
      </w:r>
    </w:p>
    <w:p w14:paraId="278285AF">
      <w:pPr>
        <w:adjustRightInd w:val="0"/>
        <w:snapToGrid w:val="0"/>
        <w:spacing w:line="360" w:lineRule="auto"/>
        <w:rPr>
          <w:rFonts w:hint="eastAsia" w:ascii="华文中宋" w:hAnsi="华文中宋" w:eastAsia="华文中宋" w:cs="华文楷体"/>
          <w:color w:val="000000"/>
          <w:sz w:val="24"/>
          <w:szCs w:val="24"/>
        </w:rPr>
      </w:pPr>
      <w:r>
        <w:rPr>
          <w:rFonts w:hint="eastAsia" w:ascii="华文中宋" w:hAnsi="华文中宋" w:eastAsia="华文中宋" w:cs="华文楷体"/>
          <w:color w:val="000000"/>
          <w:sz w:val="24"/>
          <w:szCs w:val="24"/>
        </w:rPr>
        <w:t>5、本合同自双方公司签字签章之日起生效，法定代表人或授权代表签字均认为有效，在甲方付清费用和乙方</w:t>
      </w:r>
      <w:r>
        <w:rPr>
          <w:rFonts w:hint="eastAsia" w:ascii="华文中宋" w:hAnsi="华文中宋" w:eastAsia="华文中宋" w:cs="华文楷体"/>
          <w:color w:val="000000"/>
          <w:sz w:val="24"/>
          <w:szCs w:val="24"/>
          <w:lang w:val="en-US" w:eastAsia="zh-CN"/>
        </w:rPr>
        <w:t>完成修复作业并恢复供电</w:t>
      </w:r>
      <w:r>
        <w:rPr>
          <w:rFonts w:hint="eastAsia" w:ascii="华文中宋" w:hAnsi="华文中宋" w:eastAsia="华文中宋" w:cs="华文楷体"/>
          <w:color w:val="000000"/>
          <w:sz w:val="24"/>
          <w:szCs w:val="24"/>
        </w:rPr>
        <w:t>之日自动终止。</w:t>
      </w:r>
    </w:p>
    <w:p w14:paraId="312D33FF">
      <w:pPr>
        <w:adjustRightInd w:val="0"/>
        <w:snapToGrid w:val="0"/>
        <w:spacing w:line="360" w:lineRule="auto"/>
        <w:rPr>
          <w:rFonts w:hint="eastAsia" w:ascii="华文中宋" w:hAnsi="华文中宋" w:eastAsia="华文中宋" w:cs="华文楷体"/>
          <w:color w:val="000000"/>
          <w:sz w:val="24"/>
          <w:szCs w:val="24"/>
        </w:rPr>
      </w:pPr>
      <w:r>
        <w:rPr>
          <w:rFonts w:hint="eastAsia" w:ascii="华文中宋" w:hAnsi="华文中宋" w:eastAsia="华文中宋" w:cs="华文楷体"/>
          <w:color w:val="000000"/>
          <w:sz w:val="24"/>
          <w:szCs w:val="24"/>
        </w:rPr>
        <w:t>6、本合同一式</w:t>
      </w:r>
      <w:r>
        <w:rPr>
          <w:rFonts w:hint="eastAsia" w:ascii="华文中宋" w:hAnsi="华文中宋" w:eastAsia="华文中宋" w:cs="华文楷体"/>
          <w:sz w:val="24"/>
          <w:szCs w:val="24"/>
          <w:u w:val="single"/>
        </w:rPr>
        <w:t xml:space="preserve"> 贰 </w:t>
      </w:r>
      <w:r>
        <w:rPr>
          <w:rFonts w:hint="eastAsia" w:ascii="华文中宋" w:hAnsi="华文中宋" w:eastAsia="华文中宋" w:cs="华文楷体"/>
          <w:sz w:val="24"/>
          <w:szCs w:val="24"/>
        </w:rPr>
        <w:t>份，委托方与受托方双方各执</w:t>
      </w:r>
      <w:r>
        <w:rPr>
          <w:rFonts w:hint="eastAsia" w:ascii="华文中宋" w:hAnsi="华文中宋" w:eastAsia="华文中宋" w:cs="华文楷体"/>
          <w:sz w:val="24"/>
          <w:szCs w:val="24"/>
          <w:u w:val="single"/>
        </w:rPr>
        <w:t xml:space="preserve"> </w:t>
      </w:r>
      <w:r>
        <w:rPr>
          <w:rFonts w:hint="eastAsia" w:ascii="华文中宋" w:hAnsi="华文中宋" w:eastAsia="华文中宋" w:cs="华文楷体"/>
          <w:sz w:val="24"/>
          <w:szCs w:val="24"/>
          <w:u w:val="single"/>
          <w:lang w:val="en-US" w:eastAsia="zh-CN"/>
        </w:rPr>
        <w:t>壹</w:t>
      </w:r>
      <w:r>
        <w:rPr>
          <w:rFonts w:hint="eastAsia" w:ascii="华文中宋" w:hAnsi="华文中宋" w:eastAsia="华文中宋" w:cs="华文楷体"/>
          <w:sz w:val="24"/>
          <w:szCs w:val="24"/>
          <w:u w:val="single"/>
        </w:rPr>
        <w:t xml:space="preserve"> </w:t>
      </w:r>
      <w:r>
        <w:rPr>
          <w:rFonts w:hint="eastAsia" w:ascii="华文中宋" w:hAnsi="华文中宋" w:eastAsia="华文中宋" w:cs="华文楷体"/>
          <w:sz w:val="24"/>
          <w:szCs w:val="24"/>
        </w:rPr>
        <w:t>份</w:t>
      </w:r>
      <w:r>
        <w:rPr>
          <w:rFonts w:hint="eastAsia" w:ascii="华文中宋" w:hAnsi="华文中宋" w:eastAsia="华文中宋" w:cs="华文楷体"/>
          <w:color w:val="000000"/>
          <w:sz w:val="24"/>
          <w:szCs w:val="24"/>
        </w:rPr>
        <w:t>，存档备查 。</w:t>
      </w:r>
    </w:p>
    <w:p w14:paraId="6A6E65E3">
      <w:pPr>
        <w:adjustRightInd w:val="0"/>
        <w:snapToGrid w:val="0"/>
        <w:spacing w:line="360" w:lineRule="auto"/>
        <w:rPr>
          <w:rFonts w:hint="eastAsia" w:ascii="华文中宋" w:hAnsi="华文中宋" w:eastAsia="华文中宋" w:cs="华文楷体"/>
          <w:b/>
          <w:bCs/>
          <w:color w:val="000000"/>
          <w:sz w:val="24"/>
          <w:szCs w:val="24"/>
        </w:rPr>
      </w:pPr>
      <w:r>
        <w:rPr>
          <w:rFonts w:hint="eastAsia" w:ascii="华文中宋" w:hAnsi="华文中宋" w:eastAsia="华文中宋" w:cs="华文楷体"/>
          <w:b/>
          <w:color w:val="000000"/>
          <w:sz w:val="24"/>
          <w:szCs w:val="24"/>
        </w:rPr>
        <w:t>六、</w:t>
      </w:r>
      <w:r>
        <w:rPr>
          <w:rFonts w:hint="eastAsia" w:ascii="华文中宋" w:hAnsi="华文中宋" w:eastAsia="华文中宋" w:cs="华文楷体"/>
          <w:b/>
          <w:bCs/>
          <w:color w:val="000000"/>
          <w:sz w:val="24"/>
          <w:szCs w:val="24"/>
        </w:rPr>
        <w:t>争议的解决方法</w:t>
      </w:r>
    </w:p>
    <w:p w14:paraId="517C8F40">
      <w:pPr>
        <w:adjustRightInd w:val="0"/>
        <w:snapToGrid w:val="0"/>
        <w:spacing w:line="360" w:lineRule="auto"/>
        <w:ind w:firstLine="360" w:firstLineChars="150"/>
        <w:rPr>
          <w:rFonts w:hint="eastAsia" w:ascii="华文中宋" w:hAnsi="华文中宋" w:eastAsia="华文中宋" w:cs="华文楷体"/>
          <w:color w:val="000000"/>
          <w:sz w:val="24"/>
          <w:szCs w:val="24"/>
        </w:rPr>
      </w:pPr>
      <w:r>
        <w:rPr>
          <w:rFonts w:hint="eastAsia" w:ascii="华文中宋" w:hAnsi="华文中宋" w:eastAsia="华文中宋" w:cs="华文楷体"/>
          <w:color w:val="000000"/>
          <w:sz w:val="24"/>
          <w:szCs w:val="24"/>
        </w:rPr>
        <w:t>在合同履行过程中发生争议，双方应当友好协商解决。双方协商不成的、调解解决,调解不成的，任何一方可向</w:t>
      </w:r>
      <w:r>
        <w:rPr>
          <w:rFonts w:hint="eastAsia" w:ascii="华文中宋" w:hAnsi="华文中宋" w:eastAsia="华文中宋" w:cs="华文楷体"/>
          <w:color w:val="000000"/>
          <w:sz w:val="24"/>
          <w:szCs w:val="24"/>
          <w:u w:val="single"/>
        </w:rPr>
        <w:t xml:space="preserve"> 甲乙方所在地提起诉讼</w:t>
      </w:r>
      <w:r>
        <w:rPr>
          <w:rFonts w:hint="eastAsia" w:ascii="华文中宋" w:hAnsi="华文中宋" w:eastAsia="华文中宋" w:cs="华文楷体"/>
          <w:color w:val="000000"/>
          <w:sz w:val="24"/>
          <w:szCs w:val="24"/>
        </w:rPr>
        <w:t>。</w:t>
      </w:r>
    </w:p>
    <w:p w14:paraId="5635F7C2">
      <w:pPr>
        <w:jc w:val="center"/>
        <w:rPr>
          <w:rFonts w:hint="eastAsia" w:ascii="华文中宋" w:hAnsi="华文中宋" w:eastAsia="华文中宋" w:cs="华文楷体"/>
          <w:color w:val="000000"/>
          <w:sz w:val="24"/>
          <w:szCs w:val="24"/>
        </w:rPr>
      </w:pPr>
    </w:p>
    <w:p w14:paraId="642EB36D">
      <w:pPr>
        <w:jc w:val="center"/>
        <w:rPr>
          <w:rFonts w:hint="eastAsia" w:ascii="华文中宋" w:hAnsi="华文中宋" w:eastAsia="华文中宋" w:cs="华文楷体"/>
          <w:color w:val="000000"/>
          <w:sz w:val="24"/>
          <w:szCs w:val="24"/>
        </w:rPr>
      </w:pPr>
    </w:p>
    <w:p w14:paraId="69BFBF0C">
      <w:pPr>
        <w:rPr>
          <w:rFonts w:hint="eastAsia" w:ascii="华文中宋" w:hAnsi="华文中宋" w:eastAsia="华文中宋" w:cs="华文楷体"/>
          <w:color w:val="000000"/>
          <w:sz w:val="24"/>
          <w:szCs w:val="24"/>
        </w:rPr>
      </w:pPr>
    </w:p>
    <w:p w14:paraId="14F58CF1">
      <w:pPr>
        <w:rPr>
          <w:rFonts w:hint="eastAsia" w:ascii="华文中宋" w:hAnsi="华文中宋" w:eastAsia="华文中宋" w:cs="华文楷体"/>
          <w:sz w:val="24"/>
          <w:szCs w:val="24"/>
        </w:rPr>
      </w:pPr>
      <w:r>
        <w:rPr>
          <w:rFonts w:hint="eastAsia" w:ascii="华文中宋" w:hAnsi="华文中宋" w:eastAsia="华文中宋" w:cs="华文楷体"/>
          <w:color w:val="000000"/>
          <w:sz w:val="24"/>
          <w:szCs w:val="24"/>
        </w:rPr>
        <w:t xml:space="preserve">甲 方: </w:t>
      </w:r>
      <w:r>
        <w:rPr>
          <w:rFonts w:hint="eastAsia" w:ascii="华文中宋" w:hAnsi="华文中宋" w:eastAsia="华文中宋" w:cs="华文楷体"/>
          <w:sz w:val="24"/>
          <w:szCs w:val="24"/>
          <w:lang w:eastAsia="zh-CN"/>
        </w:rPr>
        <w:t>深圳市深水坂雪岗水务有限公司</w:t>
      </w:r>
      <w:r>
        <w:rPr>
          <w:rFonts w:hint="eastAsia" w:ascii="华文中宋" w:hAnsi="华文中宋" w:eastAsia="华文中宋" w:cs="华文楷体"/>
          <w:color w:val="000000"/>
          <w:sz w:val="24"/>
          <w:szCs w:val="24"/>
        </w:rPr>
        <w:t xml:space="preserve">             乙 方：</w:t>
      </w:r>
      <w:r>
        <w:rPr>
          <w:rFonts w:hint="eastAsia" w:ascii="华文中宋" w:hAnsi="华文中宋" w:eastAsia="华文中宋" w:cs="华文楷体"/>
          <w:sz w:val="24"/>
          <w:szCs w:val="24"/>
          <w:lang w:val="en-US" w:eastAsia="zh-CN"/>
        </w:rPr>
        <w:t>XXX</w:t>
      </w:r>
      <w:r>
        <w:rPr>
          <w:rFonts w:hint="eastAsia" w:ascii="华文中宋" w:hAnsi="华文中宋" w:eastAsia="华文中宋" w:cs="华文楷体"/>
          <w:sz w:val="24"/>
          <w:szCs w:val="24"/>
        </w:rPr>
        <w:t>有限公司</w:t>
      </w:r>
    </w:p>
    <w:p w14:paraId="6FA4C034">
      <w:pPr>
        <w:spacing w:line="360" w:lineRule="auto"/>
        <w:rPr>
          <w:rFonts w:hint="eastAsia" w:ascii="华文中宋" w:hAnsi="华文中宋" w:eastAsia="华文中宋" w:cs="华文楷体"/>
          <w:color w:val="000000"/>
          <w:sz w:val="24"/>
          <w:szCs w:val="24"/>
        </w:rPr>
      </w:pPr>
      <w:r>
        <w:rPr>
          <w:rFonts w:hint="eastAsia" w:ascii="华文中宋" w:hAnsi="华文中宋" w:eastAsia="华文中宋" w:cs="华文楷体"/>
          <w:color w:val="000000"/>
          <w:sz w:val="24"/>
          <w:szCs w:val="24"/>
        </w:rPr>
        <w:t xml:space="preserve">法定代表人：                       </w:t>
      </w:r>
      <w:r>
        <w:rPr>
          <w:rFonts w:ascii="华文中宋" w:hAnsi="华文中宋" w:eastAsia="华文中宋" w:cs="华文楷体"/>
          <w:color w:val="000000"/>
          <w:sz w:val="24"/>
          <w:szCs w:val="24"/>
        </w:rPr>
        <w:t xml:space="preserve">        </w:t>
      </w:r>
      <w:r>
        <w:rPr>
          <w:rFonts w:hint="eastAsia" w:ascii="华文中宋" w:hAnsi="华文中宋" w:eastAsia="华文中宋" w:cs="华文楷体"/>
          <w:color w:val="000000"/>
          <w:sz w:val="24"/>
          <w:szCs w:val="24"/>
        </w:rPr>
        <w:t xml:space="preserve">   法定代表人：</w:t>
      </w:r>
    </w:p>
    <w:p w14:paraId="3061FAD1">
      <w:pPr>
        <w:spacing w:line="360" w:lineRule="auto"/>
        <w:rPr>
          <w:rFonts w:hint="eastAsia" w:ascii="华文中宋" w:hAnsi="华文中宋" w:eastAsia="华文中宋" w:cs="华文楷体"/>
          <w:color w:val="000000"/>
          <w:sz w:val="24"/>
          <w:szCs w:val="24"/>
        </w:rPr>
      </w:pPr>
      <w:r>
        <w:rPr>
          <w:rFonts w:hint="eastAsia" w:ascii="华文中宋" w:hAnsi="华文中宋" w:eastAsia="华文中宋" w:cs="华文楷体"/>
          <w:color w:val="000000"/>
          <w:sz w:val="24"/>
          <w:szCs w:val="24"/>
        </w:rPr>
        <w:t xml:space="preserve">授权代表：                          </w:t>
      </w:r>
      <w:r>
        <w:rPr>
          <w:rFonts w:ascii="华文中宋" w:hAnsi="华文中宋" w:eastAsia="华文中宋" w:cs="华文楷体"/>
          <w:color w:val="000000"/>
          <w:sz w:val="24"/>
          <w:szCs w:val="24"/>
        </w:rPr>
        <w:t xml:space="preserve">        </w:t>
      </w:r>
      <w:r>
        <w:rPr>
          <w:rFonts w:hint="eastAsia" w:ascii="华文中宋" w:hAnsi="华文中宋" w:eastAsia="华文中宋" w:cs="华文楷体"/>
          <w:color w:val="000000"/>
          <w:sz w:val="24"/>
          <w:szCs w:val="24"/>
        </w:rPr>
        <w:t xml:space="preserve">  授权代表：                    </w:t>
      </w:r>
    </w:p>
    <w:p w14:paraId="2586E626">
      <w:pPr>
        <w:spacing w:line="360" w:lineRule="auto"/>
        <w:ind w:left="5040" w:hanging="5040" w:hangingChars="2100"/>
        <w:rPr>
          <w:rFonts w:hint="eastAsia" w:ascii="华文中宋" w:hAnsi="华文中宋" w:eastAsia="华文中宋" w:cs="华文楷体"/>
          <w:b/>
          <w:bCs/>
          <w:color w:val="000000"/>
          <w:sz w:val="24"/>
          <w:szCs w:val="24"/>
        </w:rPr>
        <w:sectPr>
          <w:footerReference r:id="rId6" w:type="default"/>
          <w:pgSz w:w="11906" w:h="16838"/>
          <w:pgMar w:top="624" w:right="833" w:bottom="624" w:left="833" w:header="851" w:footer="992" w:gutter="0"/>
          <w:pgNumType w:fmt="numberInDash" w:start="1"/>
          <w:cols w:space="720" w:num="1"/>
          <w:docGrid w:type="lines" w:linePitch="312" w:charSpace="0"/>
        </w:sectPr>
      </w:pPr>
      <w:r>
        <w:rPr>
          <w:rFonts w:hint="eastAsia" w:ascii="华文中宋" w:hAnsi="华文中宋" w:eastAsia="华文中宋" w:cs="华文楷体"/>
          <w:color w:val="000000"/>
          <w:sz w:val="24"/>
          <w:szCs w:val="24"/>
        </w:rPr>
        <w:t>日期：    年    月    日                      日期：    年    月    日</w:t>
      </w:r>
    </w:p>
    <w:p w14:paraId="101D1F85">
      <w:pPr>
        <w:spacing w:line="360" w:lineRule="auto"/>
        <w:rPr>
          <w:rFonts w:hint="eastAsia" w:ascii="黑体" w:hAnsi="黑体" w:eastAsia="黑体" w:cs="黑体"/>
          <w:b/>
          <w:bCs/>
          <w:color w:val="auto"/>
          <w:spacing w:val="4"/>
          <w:sz w:val="30"/>
          <w:szCs w:val="30"/>
          <w:highlight w:val="none"/>
          <w:lang w:val="en-US" w:eastAsia="zh-CN"/>
        </w:rPr>
      </w:pPr>
      <w:r>
        <w:rPr>
          <w:rFonts w:hint="eastAsia" w:ascii="黑体" w:hAnsi="黑体" w:eastAsia="黑体" w:cs="黑体"/>
          <w:b/>
          <w:bCs/>
          <w:color w:val="auto"/>
          <w:spacing w:val="4"/>
          <w:sz w:val="30"/>
          <w:szCs w:val="30"/>
          <w:highlight w:val="none"/>
          <w:lang w:val="en-US" w:eastAsia="zh-CN"/>
        </w:rPr>
        <w:t>附表：</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6"/>
        <w:gridCol w:w="2312"/>
        <w:gridCol w:w="1118"/>
        <w:gridCol w:w="1175"/>
        <w:gridCol w:w="1353"/>
        <w:gridCol w:w="1422"/>
        <w:gridCol w:w="800"/>
      </w:tblGrid>
      <w:tr w14:paraId="17204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noWrap w:val="0"/>
            <w:vAlign w:val="center"/>
          </w:tcPr>
          <w:p w14:paraId="466475E3">
            <w:pPr>
              <w:widowControl/>
              <w:spacing w:after="78"/>
              <w:jc w:val="center"/>
              <w:rPr>
                <w:rFonts w:hint="eastAsia" w:ascii="仿宋" w:hAnsi="仿宋" w:eastAsia="仿宋"/>
                <w:b/>
                <w:bCs/>
                <w:kern w:val="0"/>
                <w:sz w:val="28"/>
                <w:szCs w:val="28"/>
                <w:lang w:val="en-US" w:eastAsia="zh-CN"/>
              </w:rPr>
            </w:pPr>
            <w:r>
              <w:rPr>
                <w:rFonts w:hint="eastAsia" w:ascii="仿宋" w:hAnsi="仿宋" w:eastAsia="仿宋"/>
                <w:b/>
                <w:bCs/>
                <w:kern w:val="0"/>
                <w:sz w:val="28"/>
                <w:szCs w:val="28"/>
                <w:lang w:val="en-US" w:eastAsia="zh-CN"/>
              </w:rPr>
              <w:t>序号</w:t>
            </w:r>
          </w:p>
        </w:tc>
        <w:tc>
          <w:tcPr>
            <w:tcW w:w="2312" w:type="dxa"/>
            <w:noWrap w:val="0"/>
            <w:vAlign w:val="center"/>
          </w:tcPr>
          <w:p w14:paraId="47BE2EC6">
            <w:pPr>
              <w:widowControl/>
              <w:spacing w:after="78"/>
              <w:jc w:val="center"/>
              <w:rPr>
                <w:rFonts w:hint="default" w:ascii="仿宋" w:hAnsi="仿宋" w:eastAsia="仿宋"/>
                <w:b/>
                <w:bCs/>
                <w:kern w:val="0"/>
                <w:sz w:val="28"/>
                <w:szCs w:val="28"/>
                <w:lang w:val="en-US" w:eastAsia="zh-CN"/>
              </w:rPr>
            </w:pPr>
            <w:r>
              <w:rPr>
                <w:rFonts w:hint="eastAsia" w:ascii="仿宋" w:hAnsi="仿宋" w:eastAsia="仿宋"/>
                <w:b/>
                <w:bCs/>
                <w:kern w:val="0"/>
                <w:sz w:val="28"/>
                <w:szCs w:val="28"/>
                <w:lang w:val="en-US" w:eastAsia="zh-CN"/>
              </w:rPr>
              <w:t>项目名称</w:t>
            </w:r>
          </w:p>
        </w:tc>
        <w:tc>
          <w:tcPr>
            <w:tcW w:w="1118" w:type="dxa"/>
            <w:noWrap w:val="0"/>
            <w:vAlign w:val="center"/>
          </w:tcPr>
          <w:p w14:paraId="0180DF60">
            <w:pPr>
              <w:widowControl/>
              <w:spacing w:after="78"/>
              <w:jc w:val="center"/>
              <w:rPr>
                <w:rFonts w:hint="default" w:ascii="仿宋" w:hAnsi="仿宋" w:eastAsia="仿宋"/>
                <w:b/>
                <w:bCs/>
                <w:kern w:val="0"/>
                <w:sz w:val="28"/>
                <w:szCs w:val="28"/>
                <w:lang w:val="en-US" w:eastAsia="zh-CN"/>
              </w:rPr>
            </w:pPr>
            <w:r>
              <w:rPr>
                <w:rFonts w:hint="eastAsia" w:ascii="仿宋" w:hAnsi="仿宋" w:eastAsia="仿宋"/>
                <w:b/>
                <w:bCs/>
                <w:kern w:val="0"/>
                <w:sz w:val="28"/>
                <w:szCs w:val="28"/>
                <w:lang w:val="en-US" w:eastAsia="zh-CN"/>
              </w:rPr>
              <w:t>单位</w:t>
            </w:r>
          </w:p>
        </w:tc>
        <w:tc>
          <w:tcPr>
            <w:tcW w:w="1175" w:type="dxa"/>
            <w:noWrap w:val="0"/>
            <w:vAlign w:val="center"/>
          </w:tcPr>
          <w:p w14:paraId="6A98A097">
            <w:pPr>
              <w:widowControl/>
              <w:spacing w:after="78"/>
              <w:jc w:val="center"/>
              <w:rPr>
                <w:rFonts w:hint="default" w:ascii="仿宋" w:hAnsi="仿宋" w:eastAsia="仿宋"/>
                <w:b/>
                <w:bCs/>
                <w:kern w:val="0"/>
                <w:sz w:val="28"/>
                <w:szCs w:val="28"/>
                <w:lang w:val="en-US" w:eastAsia="zh-CN"/>
              </w:rPr>
            </w:pPr>
            <w:r>
              <w:rPr>
                <w:rFonts w:hint="eastAsia" w:ascii="仿宋" w:hAnsi="仿宋" w:eastAsia="仿宋"/>
                <w:b/>
                <w:bCs/>
                <w:kern w:val="0"/>
                <w:sz w:val="28"/>
                <w:szCs w:val="28"/>
                <w:lang w:val="en-US" w:eastAsia="zh-CN"/>
              </w:rPr>
              <w:t>数量</w:t>
            </w:r>
          </w:p>
        </w:tc>
        <w:tc>
          <w:tcPr>
            <w:tcW w:w="1353" w:type="dxa"/>
            <w:noWrap w:val="0"/>
            <w:vAlign w:val="center"/>
          </w:tcPr>
          <w:p w14:paraId="6CD50649">
            <w:pPr>
              <w:widowControl/>
              <w:spacing w:after="78"/>
              <w:jc w:val="center"/>
              <w:rPr>
                <w:rFonts w:hint="default" w:ascii="仿宋" w:hAnsi="仿宋" w:eastAsia="仿宋"/>
                <w:b/>
                <w:bCs/>
                <w:kern w:val="0"/>
                <w:sz w:val="28"/>
                <w:szCs w:val="28"/>
                <w:lang w:val="en-US" w:eastAsia="zh-CN"/>
              </w:rPr>
            </w:pPr>
            <w:r>
              <w:rPr>
                <w:rFonts w:hint="eastAsia" w:ascii="仿宋" w:hAnsi="仿宋" w:eastAsia="仿宋"/>
                <w:b/>
                <w:bCs/>
                <w:kern w:val="0"/>
                <w:sz w:val="28"/>
                <w:szCs w:val="28"/>
                <w:lang w:val="en-US" w:eastAsia="zh-CN"/>
              </w:rPr>
              <w:t>含税单价（元）</w:t>
            </w:r>
          </w:p>
        </w:tc>
        <w:tc>
          <w:tcPr>
            <w:tcW w:w="1422" w:type="dxa"/>
            <w:noWrap w:val="0"/>
            <w:vAlign w:val="center"/>
          </w:tcPr>
          <w:p w14:paraId="0998A61D">
            <w:pPr>
              <w:widowControl/>
              <w:spacing w:after="78"/>
              <w:jc w:val="center"/>
              <w:rPr>
                <w:rFonts w:hint="default" w:ascii="仿宋" w:hAnsi="仿宋" w:eastAsia="仿宋"/>
                <w:b/>
                <w:bCs/>
                <w:kern w:val="0"/>
                <w:sz w:val="28"/>
                <w:szCs w:val="28"/>
                <w:lang w:val="en-US" w:eastAsia="zh-CN"/>
              </w:rPr>
            </w:pPr>
            <w:r>
              <w:rPr>
                <w:rFonts w:hint="eastAsia" w:ascii="仿宋" w:hAnsi="仿宋" w:eastAsia="仿宋"/>
                <w:b/>
                <w:bCs/>
                <w:kern w:val="0"/>
                <w:sz w:val="28"/>
                <w:szCs w:val="28"/>
                <w:lang w:val="en-US" w:eastAsia="zh-CN"/>
              </w:rPr>
              <w:t>含税总价（元）</w:t>
            </w:r>
          </w:p>
        </w:tc>
        <w:tc>
          <w:tcPr>
            <w:tcW w:w="800" w:type="dxa"/>
            <w:noWrap w:val="0"/>
            <w:vAlign w:val="center"/>
          </w:tcPr>
          <w:p w14:paraId="5B2D464F">
            <w:pPr>
              <w:widowControl/>
              <w:spacing w:after="78"/>
              <w:jc w:val="center"/>
              <w:rPr>
                <w:rFonts w:hint="default" w:ascii="仿宋" w:hAnsi="仿宋" w:eastAsia="仿宋"/>
                <w:b/>
                <w:bCs/>
                <w:kern w:val="0"/>
                <w:sz w:val="28"/>
                <w:szCs w:val="28"/>
                <w:lang w:val="en-US" w:eastAsia="zh-CN"/>
              </w:rPr>
            </w:pPr>
            <w:r>
              <w:rPr>
                <w:rFonts w:hint="eastAsia" w:ascii="仿宋" w:hAnsi="仿宋" w:eastAsia="仿宋"/>
                <w:b/>
                <w:bCs/>
                <w:kern w:val="0"/>
                <w:sz w:val="28"/>
                <w:szCs w:val="28"/>
                <w:lang w:val="en-US" w:eastAsia="zh-CN"/>
              </w:rPr>
              <w:t>备注</w:t>
            </w:r>
          </w:p>
        </w:tc>
      </w:tr>
      <w:tr w14:paraId="041A7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036" w:type="dxa"/>
            <w:noWrap w:val="0"/>
            <w:vAlign w:val="center"/>
          </w:tcPr>
          <w:p w14:paraId="32D2E874">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2312" w:type="dxa"/>
            <w:noWrap w:val="0"/>
            <w:vAlign w:val="center"/>
          </w:tcPr>
          <w:p w14:paraId="458692A7">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故障高压电缆检查</w:t>
            </w:r>
          </w:p>
        </w:tc>
        <w:tc>
          <w:tcPr>
            <w:tcW w:w="1118" w:type="dxa"/>
            <w:noWrap w:val="0"/>
            <w:vAlign w:val="center"/>
          </w:tcPr>
          <w:p w14:paraId="0B534850">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项</w:t>
            </w:r>
          </w:p>
        </w:tc>
        <w:tc>
          <w:tcPr>
            <w:tcW w:w="1175" w:type="dxa"/>
            <w:noWrap w:val="0"/>
            <w:vAlign w:val="center"/>
          </w:tcPr>
          <w:p w14:paraId="3B911421">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1353" w:type="dxa"/>
            <w:noWrap w:val="0"/>
            <w:vAlign w:val="center"/>
          </w:tcPr>
          <w:p w14:paraId="1F47B2C4">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22" w:type="dxa"/>
            <w:noWrap w:val="0"/>
            <w:vAlign w:val="center"/>
          </w:tcPr>
          <w:p w14:paraId="7902A88D">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800" w:type="dxa"/>
            <w:noWrap w:val="0"/>
            <w:vAlign w:val="center"/>
          </w:tcPr>
          <w:p w14:paraId="6DFB23F7">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r>
      <w:tr w14:paraId="0FE0F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036" w:type="dxa"/>
            <w:noWrap w:val="0"/>
            <w:vAlign w:val="center"/>
          </w:tcPr>
          <w:p w14:paraId="0731B6AC">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2312" w:type="dxa"/>
            <w:noWrap w:val="0"/>
            <w:vAlign w:val="center"/>
          </w:tcPr>
          <w:p w14:paraId="05B05172">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高压电缆修复材料费</w:t>
            </w:r>
          </w:p>
        </w:tc>
        <w:tc>
          <w:tcPr>
            <w:tcW w:w="1118" w:type="dxa"/>
            <w:noWrap w:val="0"/>
            <w:vAlign w:val="center"/>
          </w:tcPr>
          <w:p w14:paraId="628839D7">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项</w:t>
            </w:r>
          </w:p>
        </w:tc>
        <w:tc>
          <w:tcPr>
            <w:tcW w:w="1175" w:type="dxa"/>
            <w:noWrap w:val="0"/>
            <w:vAlign w:val="center"/>
          </w:tcPr>
          <w:p w14:paraId="6568E5E9">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1353" w:type="dxa"/>
            <w:noWrap w:val="0"/>
            <w:vAlign w:val="center"/>
          </w:tcPr>
          <w:p w14:paraId="1B3732C2">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22" w:type="dxa"/>
            <w:noWrap w:val="0"/>
            <w:vAlign w:val="center"/>
          </w:tcPr>
          <w:p w14:paraId="31A0F1BB">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800" w:type="dxa"/>
            <w:noWrap w:val="0"/>
            <w:vAlign w:val="center"/>
          </w:tcPr>
          <w:p w14:paraId="730BB176">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r>
      <w:tr w14:paraId="62281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036" w:type="dxa"/>
            <w:noWrap w:val="0"/>
            <w:vAlign w:val="center"/>
          </w:tcPr>
          <w:p w14:paraId="573963B8">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w:t>
            </w:r>
          </w:p>
        </w:tc>
        <w:tc>
          <w:tcPr>
            <w:tcW w:w="2312" w:type="dxa"/>
            <w:noWrap w:val="0"/>
            <w:vAlign w:val="center"/>
          </w:tcPr>
          <w:p w14:paraId="0927914D">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工作票办理及送电</w:t>
            </w:r>
          </w:p>
        </w:tc>
        <w:tc>
          <w:tcPr>
            <w:tcW w:w="1118" w:type="dxa"/>
            <w:noWrap w:val="0"/>
            <w:vAlign w:val="center"/>
          </w:tcPr>
          <w:p w14:paraId="42C3B666">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项</w:t>
            </w:r>
          </w:p>
        </w:tc>
        <w:tc>
          <w:tcPr>
            <w:tcW w:w="1175" w:type="dxa"/>
            <w:noWrap w:val="0"/>
            <w:vAlign w:val="center"/>
          </w:tcPr>
          <w:p w14:paraId="69D31519">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1353" w:type="dxa"/>
            <w:noWrap w:val="0"/>
            <w:vAlign w:val="center"/>
          </w:tcPr>
          <w:p w14:paraId="3D5847E5">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22" w:type="dxa"/>
            <w:noWrap w:val="0"/>
            <w:vAlign w:val="center"/>
          </w:tcPr>
          <w:p w14:paraId="0FF7CEBD">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800" w:type="dxa"/>
            <w:noWrap w:val="0"/>
            <w:vAlign w:val="center"/>
          </w:tcPr>
          <w:p w14:paraId="03E352D1">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r>
      <w:tr w14:paraId="4F06E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036" w:type="dxa"/>
            <w:noWrap w:val="0"/>
            <w:vAlign w:val="center"/>
          </w:tcPr>
          <w:p w14:paraId="008A989F">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w:t>
            </w:r>
          </w:p>
        </w:tc>
        <w:tc>
          <w:tcPr>
            <w:tcW w:w="2312" w:type="dxa"/>
            <w:noWrap w:val="0"/>
            <w:vAlign w:val="center"/>
          </w:tcPr>
          <w:p w14:paraId="00526790">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人工服务费</w:t>
            </w:r>
          </w:p>
        </w:tc>
        <w:tc>
          <w:tcPr>
            <w:tcW w:w="1118" w:type="dxa"/>
            <w:noWrap w:val="0"/>
            <w:vAlign w:val="center"/>
          </w:tcPr>
          <w:p w14:paraId="7E04DAC1">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项</w:t>
            </w:r>
          </w:p>
        </w:tc>
        <w:tc>
          <w:tcPr>
            <w:tcW w:w="1175" w:type="dxa"/>
            <w:noWrap w:val="0"/>
            <w:vAlign w:val="center"/>
          </w:tcPr>
          <w:p w14:paraId="0A8364E7">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1353" w:type="dxa"/>
            <w:noWrap w:val="0"/>
            <w:vAlign w:val="center"/>
          </w:tcPr>
          <w:p w14:paraId="5549BCA6">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422" w:type="dxa"/>
            <w:noWrap w:val="0"/>
            <w:vAlign w:val="center"/>
          </w:tcPr>
          <w:p w14:paraId="50FCBD3C">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800" w:type="dxa"/>
            <w:noWrap w:val="0"/>
            <w:vAlign w:val="center"/>
          </w:tcPr>
          <w:p w14:paraId="44360377">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r>
      <w:tr w14:paraId="7D63D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036" w:type="dxa"/>
            <w:noWrap w:val="0"/>
            <w:vAlign w:val="center"/>
          </w:tcPr>
          <w:p w14:paraId="11EDB06E">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5</w:t>
            </w:r>
          </w:p>
        </w:tc>
        <w:tc>
          <w:tcPr>
            <w:tcW w:w="3430" w:type="dxa"/>
            <w:gridSpan w:val="2"/>
            <w:noWrap w:val="0"/>
            <w:vAlign w:val="center"/>
          </w:tcPr>
          <w:p w14:paraId="3BCB3A78">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合计含税总价</w:t>
            </w:r>
          </w:p>
        </w:tc>
        <w:tc>
          <w:tcPr>
            <w:tcW w:w="4750" w:type="dxa"/>
            <w:gridSpan w:val="4"/>
            <w:noWrap w:val="0"/>
            <w:vAlign w:val="center"/>
          </w:tcPr>
          <w:p w14:paraId="63F931E3">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     （大写：       ）  含税  %</w:t>
            </w:r>
          </w:p>
        </w:tc>
      </w:tr>
    </w:tbl>
    <w:p w14:paraId="74A677DE">
      <w:pPr>
        <w:spacing w:line="360" w:lineRule="auto"/>
        <w:rPr>
          <w:rFonts w:hint="eastAsia" w:ascii="黑体" w:hAnsi="黑体" w:eastAsia="黑体" w:cs="黑体"/>
          <w:b/>
          <w:bCs/>
          <w:color w:val="auto"/>
          <w:spacing w:val="4"/>
          <w:sz w:val="30"/>
          <w:szCs w:val="30"/>
          <w:highlight w:val="none"/>
          <w:lang w:val="en-US" w:eastAsia="zh-CN"/>
        </w:rPr>
      </w:pPr>
    </w:p>
    <w:p w14:paraId="578676A5">
      <w:pPr>
        <w:spacing w:line="360" w:lineRule="auto"/>
        <w:rPr>
          <w:rFonts w:ascii="黑体" w:hAnsi="黑体" w:eastAsia="黑体" w:cs="黑体"/>
          <w:b/>
          <w:bCs/>
          <w:color w:val="auto"/>
          <w:spacing w:val="4"/>
          <w:sz w:val="30"/>
          <w:szCs w:val="30"/>
          <w:highlight w:val="none"/>
        </w:rPr>
      </w:pPr>
    </w:p>
    <w:p w14:paraId="09ED6971">
      <w:pPr>
        <w:rPr>
          <w:rFonts w:ascii="黑体" w:hAnsi="黑体" w:eastAsia="黑体" w:cs="黑体"/>
          <w:b/>
          <w:bCs/>
          <w:color w:val="auto"/>
          <w:spacing w:val="4"/>
          <w:sz w:val="30"/>
          <w:szCs w:val="30"/>
          <w:highlight w:val="none"/>
        </w:rPr>
      </w:pPr>
      <w:r>
        <w:rPr>
          <w:rFonts w:ascii="黑体" w:hAnsi="黑体" w:eastAsia="黑体" w:cs="黑体"/>
          <w:b/>
          <w:bCs/>
          <w:color w:val="auto"/>
          <w:spacing w:val="4"/>
          <w:sz w:val="30"/>
          <w:szCs w:val="30"/>
          <w:highlight w:val="none"/>
        </w:rPr>
        <w:br w:type="page"/>
      </w:r>
    </w:p>
    <w:p w14:paraId="7211F5EA">
      <w:pPr>
        <w:spacing w:line="360" w:lineRule="auto"/>
        <w:rPr>
          <w:rFonts w:ascii="黑体" w:hAnsi="黑体" w:eastAsia="黑体" w:cs="黑体"/>
          <w:color w:val="auto"/>
          <w:sz w:val="30"/>
          <w:szCs w:val="30"/>
          <w:highlight w:val="none"/>
        </w:rPr>
      </w:pPr>
      <w:r>
        <w:rPr>
          <w:rFonts w:ascii="黑体" w:hAnsi="黑体" w:eastAsia="黑体" w:cs="黑体"/>
          <w:b/>
          <w:bCs/>
          <w:color w:val="auto"/>
          <w:spacing w:val="4"/>
          <w:sz w:val="30"/>
          <w:szCs w:val="30"/>
          <w:highlight w:val="none"/>
        </w:rPr>
        <w:t>附件1:供应商廉洁协议书</w:t>
      </w:r>
    </w:p>
    <w:p w14:paraId="7118C8CB">
      <w:pPr>
        <w:spacing w:line="360" w:lineRule="auto"/>
        <w:rPr>
          <w:color w:val="auto"/>
          <w:highlight w:val="none"/>
        </w:rPr>
      </w:pPr>
    </w:p>
    <w:p w14:paraId="6761AA3B">
      <w:pPr>
        <w:spacing w:line="360" w:lineRule="auto"/>
        <w:jc w:val="center"/>
        <w:rPr>
          <w:rFonts w:ascii="宋体" w:hAnsi="宋体" w:eastAsia="宋体" w:cs="宋体"/>
          <w:color w:val="auto"/>
          <w:sz w:val="35"/>
          <w:szCs w:val="35"/>
          <w:highlight w:val="none"/>
        </w:rPr>
      </w:pPr>
      <w:r>
        <w:rPr>
          <w:rFonts w:ascii="宋体" w:hAnsi="宋体" w:eastAsia="宋体" w:cs="宋体"/>
          <w:b/>
          <w:bCs/>
          <w:color w:val="auto"/>
          <w:spacing w:val="-6"/>
          <w:sz w:val="35"/>
          <w:szCs w:val="35"/>
          <w:highlight w:val="none"/>
        </w:rPr>
        <w:t>供应商廉洁协议书</w:t>
      </w:r>
    </w:p>
    <w:p w14:paraId="17C314D8">
      <w:pPr>
        <w:spacing w:line="360" w:lineRule="auto"/>
        <w:ind w:firstLine="436" w:firstLineChars="200"/>
        <w:rPr>
          <w:rFonts w:ascii="宋体" w:hAnsi="宋体" w:eastAsia="宋体" w:cs="宋体"/>
          <w:color w:val="auto"/>
          <w:spacing w:val="-11"/>
          <w:position w:val="15"/>
          <w:sz w:val="24"/>
          <w:szCs w:val="24"/>
          <w:highlight w:val="none"/>
        </w:rPr>
      </w:pPr>
      <w:r>
        <w:rPr>
          <w:rFonts w:ascii="宋体" w:hAnsi="宋体" w:eastAsia="宋体" w:cs="宋体"/>
          <w:color w:val="auto"/>
          <w:spacing w:val="-11"/>
          <w:position w:val="15"/>
          <w:sz w:val="24"/>
          <w:szCs w:val="24"/>
          <w:highlight w:val="none"/>
        </w:rPr>
        <w:t>为倡导防腐倡廉，诚实守信的经营作风，更好的维护甲乙双方的合作关系，强化对经营活动的法律约束，规范相关业务人员的廉洁行为。特作如下规定：</w:t>
      </w:r>
    </w:p>
    <w:p w14:paraId="02F0DBFF">
      <w:pPr>
        <w:spacing w:line="360" w:lineRule="auto"/>
        <w:ind w:firstLine="432" w:firstLineChars="200"/>
        <w:rPr>
          <w:rFonts w:ascii="宋体" w:hAnsi="宋体" w:eastAsia="宋体" w:cs="宋体"/>
          <w:color w:val="auto"/>
          <w:sz w:val="24"/>
          <w:szCs w:val="24"/>
          <w:highlight w:val="none"/>
        </w:rPr>
      </w:pPr>
      <w:r>
        <w:rPr>
          <w:rFonts w:ascii="宋体" w:hAnsi="宋体" w:eastAsia="宋体" w:cs="宋体"/>
          <w:color w:val="auto"/>
          <w:spacing w:val="-12"/>
          <w:sz w:val="24"/>
          <w:szCs w:val="24"/>
          <w:highlight w:val="none"/>
        </w:rPr>
        <w:t>一、严禁甲方人员有以下行为：</w:t>
      </w:r>
    </w:p>
    <w:p w14:paraId="35B65C88">
      <w:pPr>
        <w:spacing w:line="360" w:lineRule="auto"/>
        <w:ind w:firstLine="440" w:firstLineChars="200"/>
        <w:rPr>
          <w:rFonts w:ascii="宋体" w:hAnsi="宋体" w:eastAsia="宋体" w:cs="宋体"/>
          <w:color w:val="auto"/>
          <w:sz w:val="24"/>
          <w:szCs w:val="24"/>
          <w:highlight w:val="none"/>
        </w:rPr>
      </w:pPr>
      <w:r>
        <w:rPr>
          <w:rFonts w:ascii="宋体" w:hAnsi="宋体" w:eastAsia="宋体" w:cs="宋体"/>
          <w:color w:val="auto"/>
          <w:spacing w:val="-10"/>
          <w:sz w:val="24"/>
          <w:szCs w:val="24"/>
          <w:highlight w:val="none"/>
        </w:rPr>
        <w:t>1.利用职务便利在经营活动中谋取个人私利，损害甲方利益；</w:t>
      </w:r>
    </w:p>
    <w:p w14:paraId="3542DF07">
      <w:pPr>
        <w:spacing w:line="360" w:lineRule="auto"/>
        <w:ind w:firstLine="444" w:firstLineChars="200"/>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2.在经济活动中索取、收受财物。</w:t>
      </w:r>
    </w:p>
    <w:p w14:paraId="7F98EB69">
      <w:pPr>
        <w:spacing w:line="360" w:lineRule="auto"/>
        <w:ind w:firstLine="412" w:firstLineChars="200"/>
        <w:rPr>
          <w:rFonts w:ascii="宋体" w:hAnsi="宋体" w:eastAsia="宋体" w:cs="宋体"/>
          <w:color w:val="auto"/>
          <w:sz w:val="24"/>
          <w:szCs w:val="24"/>
          <w:highlight w:val="none"/>
        </w:rPr>
      </w:pPr>
      <w:r>
        <w:rPr>
          <w:rFonts w:ascii="宋体" w:hAnsi="宋体" w:eastAsia="宋体" w:cs="宋体"/>
          <w:color w:val="auto"/>
          <w:spacing w:val="-17"/>
          <w:sz w:val="24"/>
          <w:szCs w:val="24"/>
          <w:highlight w:val="none"/>
        </w:rPr>
        <w:t>二、</w:t>
      </w:r>
      <w:r>
        <w:rPr>
          <w:rFonts w:ascii="宋体" w:hAnsi="宋体" w:eastAsia="宋体" w:cs="宋体"/>
          <w:color w:val="auto"/>
          <w:spacing w:val="-37"/>
          <w:sz w:val="24"/>
          <w:szCs w:val="24"/>
          <w:highlight w:val="none"/>
        </w:rPr>
        <w:t xml:space="preserve"> </w:t>
      </w:r>
      <w:r>
        <w:rPr>
          <w:rFonts w:ascii="宋体" w:hAnsi="宋体" w:eastAsia="宋体" w:cs="宋体"/>
          <w:color w:val="auto"/>
          <w:spacing w:val="-17"/>
          <w:sz w:val="24"/>
          <w:szCs w:val="24"/>
          <w:highlight w:val="none"/>
        </w:rPr>
        <w:t>乙方不可以有以下行为：</w:t>
      </w:r>
    </w:p>
    <w:p w14:paraId="7016E999">
      <w:pPr>
        <w:spacing w:line="360" w:lineRule="auto"/>
        <w:ind w:firstLine="432" w:firstLineChars="200"/>
        <w:rPr>
          <w:rFonts w:ascii="宋体" w:hAnsi="宋体" w:eastAsia="宋体" w:cs="宋体"/>
          <w:color w:val="auto"/>
          <w:sz w:val="24"/>
          <w:szCs w:val="24"/>
          <w:highlight w:val="none"/>
        </w:rPr>
      </w:pPr>
      <w:r>
        <w:rPr>
          <w:rFonts w:ascii="宋体" w:hAnsi="宋体" w:eastAsia="宋体" w:cs="宋体"/>
          <w:color w:val="auto"/>
          <w:spacing w:val="-12"/>
          <w:sz w:val="24"/>
          <w:szCs w:val="24"/>
          <w:highlight w:val="none"/>
        </w:rPr>
        <w:t>1.向甲方人员行贿或变相行贿；</w:t>
      </w:r>
    </w:p>
    <w:p w14:paraId="425A4C2B">
      <w:pPr>
        <w:spacing w:line="360" w:lineRule="auto"/>
        <w:ind w:firstLine="436" w:firstLineChars="200"/>
        <w:rPr>
          <w:rFonts w:ascii="宋体" w:hAnsi="宋体" w:eastAsia="宋体" w:cs="宋体"/>
          <w:color w:val="auto"/>
          <w:spacing w:val="-11"/>
          <w:position w:val="15"/>
          <w:sz w:val="24"/>
          <w:szCs w:val="24"/>
          <w:highlight w:val="none"/>
        </w:rPr>
      </w:pPr>
      <w:r>
        <w:rPr>
          <w:rFonts w:ascii="宋体" w:hAnsi="宋体" w:eastAsia="宋体" w:cs="宋体"/>
          <w:color w:val="auto"/>
          <w:spacing w:val="-11"/>
          <w:position w:val="15"/>
          <w:sz w:val="24"/>
          <w:szCs w:val="24"/>
          <w:highlight w:val="none"/>
        </w:rPr>
        <w:t>2.向甲方人员赠送现金、购物卡、贵重礼品等。</w:t>
      </w:r>
    </w:p>
    <w:p w14:paraId="54378323">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以上规定的执行希望得到甲乙双方的支持和配合，若甲方人员有违反上述规定的行为，乙方须告知甲方，甲方将严肃处理，绝不姑息。</w:t>
      </w:r>
    </w:p>
    <w:p w14:paraId="2FB74D89">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如乙方人员有违反上述规定的行为，甲方有权终止与乙方的合作，并要求乙方按照合同金额的20%支付违约金，由此造成的后果，包括甲方的损失将由乙方承担，必要时甲方将追究乙方的其他法律责任。</w:t>
      </w:r>
    </w:p>
    <w:p w14:paraId="01483FCE">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为了互惠互利的长期发展关系，敬请互相配合。</w:t>
      </w:r>
    </w:p>
    <w:p w14:paraId="072CE688">
      <w:pPr>
        <w:spacing w:line="360" w:lineRule="auto"/>
        <w:rPr>
          <w:color w:val="auto"/>
          <w:highlight w:val="none"/>
        </w:rPr>
      </w:pPr>
    </w:p>
    <w:p w14:paraId="0C589CFD">
      <w:pPr>
        <w:spacing w:line="360" w:lineRule="auto"/>
        <w:rPr>
          <w:color w:val="auto"/>
          <w:highlight w:val="none"/>
        </w:rPr>
      </w:pPr>
    </w:p>
    <w:p w14:paraId="006AE5CD">
      <w:pPr>
        <w:spacing w:line="360" w:lineRule="auto"/>
        <w:rPr>
          <w:color w:val="auto"/>
          <w:highlight w:val="none"/>
        </w:rPr>
      </w:pPr>
    </w:p>
    <w:p w14:paraId="58C71043">
      <w:pPr>
        <w:spacing w:line="360" w:lineRule="auto"/>
        <w:rPr>
          <w:color w:val="auto"/>
          <w:highlight w:val="none"/>
        </w:rPr>
      </w:pPr>
    </w:p>
    <w:p w14:paraId="09CFAFBD">
      <w:pPr>
        <w:spacing w:line="360" w:lineRule="auto"/>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甲方：</w:t>
      </w:r>
      <w:r>
        <w:rPr>
          <w:rFonts w:hint="eastAsia" w:ascii="宋体" w:hAnsi="宋体" w:cs="宋体"/>
          <w:color w:val="auto"/>
          <w:spacing w:val="-9"/>
          <w:sz w:val="24"/>
          <w:szCs w:val="24"/>
          <w:highlight w:val="none"/>
          <w:lang w:eastAsia="zh-CN"/>
        </w:rPr>
        <w:t>深圳市深水坂雪岗水务有限公司</w:t>
      </w:r>
      <w:r>
        <w:rPr>
          <w:rFonts w:hint="eastAsia" w:ascii="宋体" w:hAnsi="宋体" w:eastAsia="宋体" w:cs="宋体"/>
          <w:color w:val="auto"/>
          <w:spacing w:val="-9"/>
          <w:sz w:val="24"/>
          <w:szCs w:val="24"/>
          <w:highlight w:val="none"/>
        </w:rPr>
        <w:t xml:space="preserve">         </w:t>
      </w:r>
      <w:r>
        <w:rPr>
          <w:rFonts w:ascii="宋体" w:hAnsi="宋体" w:eastAsia="宋体" w:cs="宋体"/>
          <w:color w:val="auto"/>
          <w:spacing w:val="-9"/>
          <w:sz w:val="24"/>
          <w:szCs w:val="24"/>
          <w:highlight w:val="none"/>
        </w:rPr>
        <w:t>乙方：</w:t>
      </w:r>
      <w:r>
        <w:rPr>
          <w:rFonts w:hint="eastAsia" w:ascii="宋体" w:hAnsi="宋体" w:cs="宋体"/>
          <w:color w:val="auto"/>
          <w:spacing w:val="-9"/>
          <w:sz w:val="24"/>
          <w:szCs w:val="24"/>
          <w:highlight w:val="none"/>
          <w:lang w:val="en-US" w:eastAsia="zh-CN"/>
        </w:rPr>
        <w:t>xxxxxxxxxxxxxx</w:t>
      </w:r>
      <w:r>
        <w:rPr>
          <w:rFonts w:hint="eastAsia" w:ascii="宋体" w:hAnsi="宋体" w:eastAsia="宋体" w:cs="宋体"/>
          <w:color w:val="auto"/>
          <w:spacing w:val="-9"/>
          <w:sz w:val="24"/>
          <w:szCs w:val="24"/>
          <w:highlight w:val="none"/>
        </w:rPr>
        <w:t xml:space="preserve">有限公司  </w:t>
      </w:r>
    </w:p>
    <w:p w14:paraId="44987B76">
      <w:pPr>
        <w:spacing w:line="360" w:lineRule="auto"/>
        <w:ind w:firstLine="1320" w:firstLineChars="600"/>
        <w:rPr>
          <w:rFonts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 xml:space="preserve">年 </w:t>
      </w:r>
      <w:r>
        <w:rPr>
          <w:rFonts w:ascii="宋体" w:hAnsi="宋体" w:eastAsia="宋体" w:cs="宋体"/>
          <w:color w:val="auto"/>
          <w:spacing w:val="-10"/>
          <w:sz w:val="24"/>
          <w:szCs w:val="24"/>
          <w:highlight w:val="none"/>
        </w:rPr>
        <w:t xml:space="preserve">   </w:t>
      </w:r>
      <w:r>
        <w:rPr>
          <w:rFonts w:hint="eastAsia" w:ascii="宋体" w:hAnsi="宋体" w:eastAsia="宋体" w:cs="宋体"/>
          <w:color w:val="auto"/>
          <w:spacing w:val="-10"/>
          <w:sz w:val="24"/>
          <w:szCs w:val="24"/>
          <w:highlight w:val="none"/>
        </w:rPr>
        <w:t xml:space="preserve"> 月 </w:t>
      </w:r>
      <w:r>
        <w:rPr>
          <w:rFonts w:ascii="宋体" w:hAnsi="宋体" w:eastAsia="宋体" w:cs="宋体"/>
          <w:color w:val="auto"/>
          <w:spacing w:val="-10"/>
          <w:sz w:val="24"/>
          <w:szCs w:val="24"/>
          <w:highlight w:val="none"/>
        </w:rPr>
        <w:t xml:space="preserve">  </w:t>
      </w:r>
      <w:r>
        <w:rPr>
          <w:rFonts w:hint="eastAsia" w:ascii="宋体" w:hAnsi="宋体" w:eastAsia="宋体" w:cs="宋体"/>
          <w:color w:val="auto"/>
          <w:spacing w:val="-10"/>
          <w:sz w:val="24"/>
          <w:szCs w:val="24"/>
          <w:highlight w:val="none"/>
        </w:rPr>
        <w:t xml:space="preserve">  日                         年  月   日</w:t>
      </w:r>
    </w:p>
    <w:p w14:paraId="21F256D3">
      <w:pPr>
        <w:spacing w:after="78" w:line="360" w:lineRule="auto"/>
        <w:ind w:firstLine="840" w:firstLineChars="400"/>
        <w:jc w:val="left"/>
        <w:rPr>
          <w:rFonts w:ascii="Times New Roman" w:hAnsi="Times New Roman"/>
        </w:rPr>
        <w:sectPr>
          <w:headerReference r:id="rId7" w:type="default"/>
          <w:footerReference r:id="rId8" w:type="default"/>
          <w:pgSz w:w="11906" w:h="16838"/>
          <w:pgMar w:top="1202" w:right="1452" w:bottom="1202" w:left="1452" w:header="794" w:footer="567" w:gutter="0"/>
          <w:cols w:space="720" w:num="1"/>
          <w:docGrid w:type="lines" w:linePitch="312" w:charSpace="0"/>
        </w:sectPr>
      </w:pPr>
    </w:p>
    <w:p w14:paraId="183DE834">
      <w:pPr>
        <w:pStyle w:val="2"/>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报价文件格式</w:t>
      </w:r>
    </w:p>
    <w:p w14:paraId="1A01CC5D">
      <w:pPr>
        <w:spacing w:after="78"/>
      </w:pPr>
    </w:p>
    <w:p w14:paraId="5209CB79">
      <w:pPr>
        <w:pStyle w:val="61"/>
        <w:keepNext/>
        <w:keepLines/>
        <w:numPr>
          <w:ilvl w:val="0"/>
          <w:numId w:val="0"/>
        </w:numPr>
        <w:spacing w:after="78" w:afterLines="0" w:line="360" w:lineRule="exact"/>
        <w:ind w:left="0" w:leftChars="0" w:firstLine="0" w:firstLineChars="0"/>
        <w:jc w:val="center"/>
        <w:textAlignment w:val="baseline"/>
        <w:outlineLvl w:val="1"/>
        <w:rPr>
          <w:rFonts w:hint="eastAsia" w:ascii="仿宋" w:hAnsi="仿宋" w:eastAsia="仿宋"/>
          <w:b/>
          <w:bCs/>
          <w:kern w:val="0"/>
          <w:sz w:val="24"/>
        </w:rPr>
      </w:pPr>
      <w:r>
        <w:rPr>
          <w:rFonts w:hint="eastAsia" w:ascii="仿宋" w:hAnsi="仿宋" w:eastAsia="仿宋" w:cs="Times New Roman"/>
          <w:b/>
          <w:bCs/>
          <w:kern w:val="0"/>
          <w:sz w:val="24"/>
          <w:szCs w:val="24"/>
          <w:lang w:val="en-US" w:eastAsia="zh-CN" w:bidi="ar-SA"/>
        </w:rPr>
        <w:t>一、</w:t>
      </w:r>
      <w:r>
        <w:rPr>
          <w:rFonts w:hint="eastAsia" w:ascii="仿宋" w:hAnsi="仿宋" w:eastAsia="仿宋"/>
          <w:b/>
          <w:bCs/>
          <w:kern w:val="0"/>
          <w:sz w:val="24"/>
        </w:rPr>
        <w:t>供应商基本情况表</w:t>
      </w:r>
    </w:p>
    <w:tbl>
      <w:tblPr>
        <w:tblStyle w:val="20"/>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850"/>
        <w:gridCol w:w="1080"/>
      </w:tblGrid>
      <w:tr w14:paraId="6F9A60F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5CCFC9EE">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单位名称</w:t>
            </w:r>
          </w:p>
        </w:tc>
        <w:tc>
          <w:tcPr>
            <w:tcW w:w="6693" w:type="dxa"/>
            <w:gridSpan w:val="6"/>
            <w:vAlign w:val="center"/>
          </w:tcPr>
          <w:p w14:paraId="2A829BA9">
            <w:pPr>
              <w:widowControl/>
              <w:spacing w:after="78" w:line="360" w:lineRule="atLeast"/>
              <w:jc w:val="center"/>
              <w:rPr>
                <w:rFonts w:hint="eastAsia" w:ascii="仿宋" w:hAnsi="仿宋" w:eastAsia="仿宋" w:cs="仿宋"/>
                <w:sz w:val="24"/>
                <w:szCs w:val="20"/>
              </w:rPr>
            </w:pPr>
          </w:p>
        </w:tc>
      </w:tr>
      <w:tr w14:paraId="6496870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10868A8C">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注册地址</w:t>
            </w:r>
          </w:p>
        </w:tc>
        <w:tc>
          <w:tcPr>
            <w:tcW w:w="3443" w:type="dxa"/>
            <w:gridSpan w:val="3"/>
            <w:vAlign w:val="center"/>
          </w:tcPr>
          <w:p w14:paraId="147DD3EF">
            <w:pPr>
              <w:widowControl/>
              <w:spacing w:after="78" w:line="360" w:lineRule="atLeast"/>
              <w:jc w:val="center"/>
              <w:rPr>
                <w:rFonts w:hint="eastAsia" w:ascii="仿宋" w:hAnsi="仿宋" w:eastAsia="仿宋" w:cs="仿宋"/>
                <w:sz w:val="24"/>
                <w:szCs w:val="20"/>
              </w:rPr>
            </w:pPr>
          </w:p>
        </w:tc>
        <w:tc>
          <w:tcPr>
            <w:tcW w:w="1320" w:type="dxa"/>
            <w:vAlign w:val="center"/>
          </w:tcPr>
          <w:p w14:paraId="3A383EB5">
            <w:pPr>
              <w:widowControl/>
              <w:spacing w:after="78" w:line="360" w:lineRule="atLeast"/>
              <w:rPr>
                <w:rFonts w:hint="eastAsia" w:ascii="仿宋" w:hAnsi="仿宋" w:eastAsia="仿宋" w:cs="仿宋"/>
                <w:sz w:val="24"/>
                <w:szCs w:val="20"/>
              </w:rPr>
            </w:pPr>
            <w:r>
              <w:rPr>
                <w:rFonts w:hint="eastAsia" w:ascii="仿宋" w:hAnsi="仿宋" w:eastAsia="仿宋" w:cs="仿宋"/>
                <w:sz w:val="24"/>
                <w:szCs w:val="20"/>
              </w:rPr>
              <w:t>邮政编码</w:t>
            </w:r>
          </w:p>
        </w:tc>
        <w:tc>
          <w:tcPr>
            <w:tcW w:w="1930" w:type="dxa"/>
            <w:gridSpan w:val="2"/>
            <w:vAlign w:val="center"/>
          </w:tcPr>
          <w:p w14:paraId="1ACA7927">
            <w:pPr>
              <w:widowControl/>
              <w:spacing w:after="78" w:line="360" w:lineRule="atLeast"/>
              <w:jc w:val="center"/>
              <w:rPr>
                <w:rFonts w:hint="eastAsia" w:ascii="仿宋" w:hAnsi="仿宋" w:eastAsia="仿宋" w:cs="仿宋"/>
                <w:sz w:val="24"/>
                <w:szCs w:val="20"/>
              </w:rPr>
            </w:pPr>
          </w:p>
        </w:tc>
      </w:tr>
      <w:tr w14:paraId="7D4115E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7DC6609E">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联系方式</w:t>
            </w:r>
          </w:p>
        </w:tc>
        <w:tc>
          <w:tcPr>
            <w:tcW w:w="957" w:type="dxa"/>
            <w:vAlign w:val="center"/>
          </w:tcPr>
          <w:p w14:paraId="3E758822">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联系人</w:t>
            </w:r>
          </w:p>
        </w:tc>
        <w:tc>
          <w:tcPr>
            <w:tcW w:w="2486" w:type="dxa"/>
            <w:gridSpan w:val="2"/>
            <w:vAlign w:val="center"/>
          </w:tcPr>
          <w:p w14:paraId="3DF44835">
            <w:pPr>
              <w:widowControl/>
              <w:spacing w:after="78" w:line="360" w:lineRule="atLeast"/>
              <w:jc w:val="center"/>
              <w:rPr>
                <w:rFonts w:hint="eastAsia" w:ascii="仿宋" w:hAnsi="仿宋" w:eastAsia="仿宋" w:cs="仿宋"/>
                <w:sz w:val="24"/>
                <w:szCs w:val="20"/>
              </w:rPr>
            </w:pPr>
          </w:p>
        </w:tc>
        <w:tc>
          <w:tcPr>
            <w:tcW w:w="1320" w:type="dxa"/>
            <w:vAlign w:val="center"/>
          </w:tcPr>
          <w:p w14:paraId="5F82FA82">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gridSpan w:val="2"/>
            <w:vAlign w:val="center"/>
          </w:tcPr>
          <w:p w14:paraId="3ED14496">
            <w:pPr>
              <w:widowControl/>
              <w:spacing w:after="78" w:line="360" w:lineRule="atLeast"/>
              <w:jc w:val="center"/>
              <w:rPr>
                <w:rFonts w:hint="eastAsia" w:ascii="仿宋" w:hAnsi="仿宋" w:eastAsia="仿宋" w:cs="仿宋"/>
                <w:sz w:val="24"/>
                <w:szCs w:val="20"/>
              </w:rPr>
            </w:pPr>
          </w:p>
        </w:tc>
      </w:tr>
      <w:tr w14:paraId="5A679BD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44F1BF25">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法定代表人</w:t>
            </w:r>
          </w:p>
        </w:tc>
        <w:tc>
          <w:tcPr>
            <w:tcW w:w="957" w:type="dxa"/>
            <w:vAlign w:val="center"/>
          </w:tcPr>
          <w:p w14:paraId="093EB6E7">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姓名</w:t>
            </w:r>
          </w:p>
        </w:tc>
        <w:tc>
          <w:tcPr>
            <w:tcW w:w="3806" w:type="dxa"/>
            <w:gridSpan w:val="3"/>
            <w:vAlign w:val="center"/>
          </w:tcPr>
          <w:p w14:paraId="45FB61D5">
            <w:pPr>
              <w:widowControl/>
              <w:spacing w:after="78" w:line="360" w:lineRule="atLeast"/>
              <w:jc w:val="center"/>
              <w:rPr>
                <w:rFonts w:hint="eastAsia" w:ascii="仿宋" w:hAnsi="仿宋" w:eastAsia="仿宋" w:cs="仿宋"/>
                <w:sz w:val="24"/>
                <w:szCs w:val="20"/>
              </w:rPr>
            </w:pPr>
          </w:p>
        </w:tc>
        <w:tc>
          <w:tcPr>
            <w:tcW w:w="850" w:type="dxa"/>
            <w:vAlign w:val="center"/>
          </w:tcPr>
          <w:p w14:paraId="57E4FEC5">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080" w:type="dxa"/>
            <w:vAlign w:val="center"/>
          </w:tcPr>
          <w:p w14:paraId="070EB5F8">
            <w:pPr>
              <w:widowControl/>
              <w:spacing w:after="78" w:line="360" w:lineRule="atLeast"/>
              <w:jc w:val="center"/>
              <w:rPr>
                <w:rFonts w:hint="eastAsia" w:ascii="仿宋" w:hAnsi="仿宋" w:eastAsia="仿宋" w:cs="仿宋"/>
                <w:sz w:val="24"/>
                <w:szCs w:val="20"/>
              </w:rPr>
            </w:pPr>
          </w:p>
        </w:tc>
      </w:tr>
      <w:tr w14:paraId="7C5B389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53D39D5E">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成立时间</w:t>
            </w:r>
          </w:p>
        </w:tc>
        <w:tc>
          <w:tcPr>
            <w:tcW w:w="2196" w:type="dxa"/>
            <w:gridSpan w:val="2"/>
            <w:tcBorders>
              <w:bottom w:val="single" w:color="auto" w:sz="4" w:space="0"/>
            </w:tcBorders>
            <w:vAlign w:val="center"/>
          </w:tcPr>
          <w:p w14:paraId="7848F371">
            <w:pPr>
              <w:widowControl/>
              <w:spacing w:after="78" w:line="360" w:lineRule="atLeast"/>
              <w:jc w:val="center"/>
              <w:rPr>
                <w:rFonts w:hint="eastAsia" w:ascii="仿宋" w:hAnsi="仿宋" w:eastAsia="仿宋" w:cs="仿宋"/>
                <w:sz w:val="24"/>
                <w:szCs w:val="20"/>
              </w:rPr>
            </w:pPr>
          </w:p>
        </w:tc>
        <w:tc>
          <w:tcPr>
            <w:tcW w:w="4497" w:type="dxa"/>
            <w:gridSpan w:val="4"/>
            <w:tcBorders>
              <w:bottom w:val="single" w:color="auto" w:sz="4" w:space="0"/>
            </w:tcBorders>
            <w:vAlign w:val="center"/>
          </w:tcPr>
          <w:p w14:paraId="21B01D27">
            <w:pPr>
              <w:widowControl/>
              <w:spacing w:after="78" w:line="360" w:lineRule="atLeast"/>
              <w:jc w:val="left"/>
              <w:rPr>
                <w:rFonts w:hint="eastAsia" w:ascii="仿宋" w:hAnsi="仿宋" w:eastAsia="仿宋" w:cs="仿宋"/>
                <w:sz w:val="24"/>
                <w:szCs w:val="20"/>
              </w:rPr>
            </w:pPr>
            <w:r>
              <w:rPr>
                <w:rFonts w:hint="eastAsia" w:ascii="仿宋" w:hAnsi="仿宋" w:eastAsia="仿宋" w:cs="仿宋"/>
                <w:sz w:val="24"/>
                <w:szCs w:val="20"/>
              </w:rPr>
              <w:t>员工总人数：</w:t>
            </w:r>
          </w:p>
        </w:tc>
      </w:tr>
      <w:tr w14:paraId="753F314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52979189">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营业执照号</w:t>
            </w:r>
          </w:p>
        </w:tc>
        <w:tc>
          <w:tcPr>
            <w:tcW w:w="6693" w:type="dxa"/>
            <w:gridSpan w:val="6"/>
            <w:vAlign w:val="center"/>
          </w:tcPr>
          <w:p w14:paraId="1BB71F18">
            <w:pPr>
              <w:spacing w:after="78" w:line="360" w:lineRule="atLeast"/>
              <w:jc w:val="center"/>
              <w:rPr>
                <w:rFonts w:hint="eastAsia" w:ascii="仿宋" w:hAnsi="仿宋" w:eastAsia="仿宋" w:cs="仿宋"/>
                <w:sz w:val="24"/>
                <w:szCs w:val="20"/>
              </w:rPr>
            </w:pPr>
          </w:p>
          <w:p w14:paraId="5B30ABE4">
            <w:pPr>
              <w:widowControl/>
              <w:spacing w:after="78" w:line="360" w:lineRule="atLeast"/>
              <w:jc w:val="center"/>
              <w:rPr>
                <w:rFonts w:hint="eastAsia" w:ascii="仿宋" w:hAnsi="仿宋" w:eastAsia="仿宋" w:cs="仿宋"/>
                <w:sz w:val="24"/>
                <w:szCs w:val="20"/>
              </w:rPr>
            </w:pPr>
          </w:p>
        </w:tc>
      </w:tr>
      <w:tr w14:paraId="4973577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14535142">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注册资金</w:t>
            </w:r>
          </w:p>
        </w:tc>
        <w:tc>
          <w:tcPr>
            <w:tcW w:w="6693" w:type="dxa"/>
            <w:gridSpan w:val="6"/>
            <w:vAlign w:val="center"/>
          </w:tcPr>
          <w:p w14:paraId="5B61153C">
            <w:pPr>
              <w:spacing w:after="78" w:line="360" w:lineRule="atLeast"/>
              <w:jc w:val="center"/>
              <w:rPr>
                <w:rFonts w:hint="eastAsia" w:ascii="仿宋" w:hAnsi="仿宋" w:eastAsia="仿宋" w:cs="仿宋"/>
                <w:sz w:val="24"/>
                <w:szCs w:val="20"/>
              </w:rPr>
            </w:pPr>
          </w:p>
          <w:p w14:paraId="36788AD8">
            <w:pPr>
              <w:widowControl/>
              <w:spacing w:after="78" w:line="360" w:lineRule="atLeast"/>
              <w:jc w:val="center"/>
              <w:rPr>
                <w:rFonts w:hint="eastAsia" w:ascii="仿宋" w:hAnsi="仿宋" w:eastAsia="仿宋" w:cs="仿宋"/>
                <w:sz w:val="24"/>
                <w:szCs w:val="20"/>
              </w:rPr>
            </w:pPr>
          </w:p>
        </w:tc>
      </w:tr>
      <w:tr w14:paraId="09C4CF7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1522" w:type="dxa"/>
            <w:vAlign w:val="center"/>
          </w:tcPr>
          <w:p w14:paraId="68EF1F49">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开户银行</w:t>
            </w:r>
          </w:p>
        </w:tc>
        <w:tc>
          <w:tcPr>
            <w:tcW w:w="6693" w:type="dxa"/>
            <w:gridSpan w:val="6"/>
            <w:tcBorders>
              <w:top w:val="single" w:color="auto" w:sz="4" w:space="0"/>
            </w:tcBorders>
            <w:vAlign w:val="center"/>
          </w:tcPr>
          <w:p w14:paraId="3890100F">
            <w:pPr>
              <w:widowControl/>
              <w:spacing w:after="78" w:line="360" w:lineRule="atLeast"/>
              <w:jc w:val="center"/>
              <w:rPr>
                <w:rFonts w:hint="eastAsia" w:ascii="仿宋" w:hAnsi="仿宋" w:eastAsia="仿宋" w:cs="仿宋"/>
                <w:sz w:val="24"/>
                <w:szCs w:val="20"/>
              </w:rPr>
            </w:pPr>
          </w:p>
        </w:tc>
      </w:tr>
      <w:tr w14:paraId="2B6D84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5E56DA2C">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开户账号</w:t>
            </w:r>
          </w:p>
        </w:tc>
        <w:tc>
          <w:tcPr>
            <w:tcW w:w="6693" w:type="dxa"/>
            <w:gridSpan w:val="6"/>
            <w:vAlign w:val="center"/>
          </w:tcPr>
          <w:p w14:paraId="44FCA5B2">
            <w:pPr>
              <w:widowControl/>
              <w:spacing w:after="78" w:line="360" w:lineRule="atLeast"/>
              <w:jc w:val="center"/>
              <w:rPr>
                <w:rFonts w:hint="eastAsia" w:ascii="仿宋" w:hAnsi="仿宋" w:eastAsia="仿宋" w:cs="仿宋"/>
                <w:sz w:val="24"/>
                <w:szCs w:val="20"/>
              </w:rPr>
            </w:pPr>
          </w:p>
        </w:tc>
      </w:tr>
      <w:tr w14:paraId="6A14FB2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23714BCF">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经营范围</w:t>
            </w:r>
          </w:p>
        </w:tc>
        <w:tc>
          <w:tcPr>
            <w:tcW w:w="6693" w:type="dxa"/>
            <w:gridSpan w:val="6"/>
            <w:vAlign w:val="center"/>
          </w:tcPr>
          <w:p w14:paraId="4C761BCA">
            <w:pPr>
              <w:widowControl/>
              <w:spacing w:after="78" w:line="360" w:lineRule="atLeast"/>
              <w:jc w:val="center"/>
              <w:rPr>
                <w:rFonts w:hint="eastAsia" w:ascii="仿宋" w:hAnsi="仿宋" w:eastAsia="仿宋" w:cs="仿宋"/>
                <w:sz w:val="24"/>
                <w:szCs w:val="20"/>
              </w:rPr>
            </w:pPr>
          </w:p>
        </w:tc>
      </w:tr>
      <w:tr w14:paraId="023F9DC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41F51C0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企业简介</w:t>
            </w:r>
          </w:p>
        </w:tc>
        <w:tc>
          <w:tcPr>
            <w:tcW w:w="6693" w:type="dxa"/>
            <w:gridSpan w:val="6"/>
            <w:vAlign w:val="center"/>
          </w:tcPr>
          <w:p w14:paraId="73403BB6">
            <w:pPr>
              <w:widowControl/>
              <w:spacing w:after="78" w:line="360" w:lineRule="atLeast"/>
              <w:jc w:val="center"/>
              <w:rPr>
                <w:rFonts w:hint="eastAsia" w:ascii="仿宋" w:hAnsi="仿宋" w:eastAsia="仿宋" w:cs="仿宋"/>
                <w:sz w:val="24"/>
                <w:szCs w:val="20"/>
              </w:rPr>
            </w:pPr>
          </w:p>
        </w:tc>
      </w:tr>
    </w:tbl>
    <w:p w14:paraId="428A7276">
      <w:pPr>
        <w:spacing w:after="78"/>
        <w:ind w:firstLine="560"/>
      </w:pPr>
    </w:p>
    <w:p w14:paraId="5455F76D">
      <w:pPr>
        <w:spacing w:after="78"/>
        <w:ind w:firstLine="560"/>
      </w:pPr>
    </w:p>
    <w:p w14:paraId="0101F348">
      <w:pPr>
        <w:spacing w:after="78"/>
        <w:ind w:firstLine="560"/>
      </w:pPr>
    </w:p>
    <w:p w14:paraId="42DECD19">
      <w:pPr>
        <w:snapToGrid w:val="0"/>
        <w:spacing w:afterLines="0" w:line="360" w:lineRule="auto"/>
        <w:ind w:firstLine="527" w:firstLineChars="250"/>
        <w:jc w:val="right"/>
        <w:rPr>
          <w:rFonts w:hint="eastAsia" w:ascii="仿宋" w:hAnsi="仿宋" w:eastAsia="仿宋" w:cs="Arial"/>
          <w:b/>
          <w:bCs/>
        </w:rPr>
      </w:pPr>
      <w:r>
        <w:rPr>
          <w:rFonts w:ascii="仿宋" w:hAnsi="仿宋" w:eastAsia="仿宋"/>
          <w:b/>
          <w:szCs w:val="21"/>
        </w:rPr>
        <w:br w:type="page"/>
      </w:r>
    </w:p>
    <w:p w14:paraId="775655A3">
      <w:pPr>
        <w:pStyle w:val="61"/>
        <w:keepNext/>
        <w:keepLines/>
        <w:numPr>
          <w:ilvl w:val="0"/>
          <w:numId w:val="0"/>
        </w:numPr>
        <w:spacing w:after="78" w:afterLines="0" w:line="360" w:lineRule="exact"/>
        <w:ind w:left="0" w:leftChars="0" w:firstLine="0" w:firstLineChars="0"/>
        <w:jc w:val="center"/>
        <w:textAlignment w:val="baseline"/>
        <w:outlineLvl w:val="1"/>
        <w:rPr>
          <w:rFonts w:hint="eastAsia" w:ascii="仿宋" w:hAnsi="仿宋" w:eastAsia="仿宋"/>
          <w:b/>
          <w:bCs/>
          <w:kern w:val="0"/>
          <w:sz w:val="24"/>
        </w:rPr>
      </w:pPr>
      <w:r>
        <w:rPr>
          <w:rFonts w:hint="eastAsia" w:ascii="仿宋" w:hAnsi="仿宋" w:eastAsia="仿宋" w:cs="Times New Roman"/>
          <w:b/>
          <w:bCs/>
          <w:kern w:val="0"/>
          <w:sz w:val="24"/>
          <w:szCs w:val="24"/>
          <w:lang w:val="en-US" w:eastAsia="zh-CN" w:bidi="ar-SA"/>
        </w:rPr>
        <w:t>二、</w:t>
      </w:r>
      <w:r>
        <w:rPr>
          <w:rFonts w:hint="eastAsia" w:ascii="仿宋" w:hAnsi="仿宋" w:eastAsia="仿宋"/>
          <w:b/>
          <w:bCs/>
          <w:kern w:val="0"/>
          <w:sz w:val="24"/>
        </w:rPr>
        <w:t>资质文件</w:t>
      </w:r>
    </w:p>
    <w:p w14:paraId="462041C1">
      <w:pPr>
        <w:pStyle w:val="4"/>
        <w:spacing w:before="156" w:beforeLines="50" w:after="156" w:afterLines="50" w:line="415" w:lineRule="auto"/>
        <w:jc w:val="center"/>
        <w:rPr>
          <w:rFonts w:hint="eastAsia" w:ascii="仿宋" w:hAnsi="仿宋" w:eastAsia="仿宋" w:cs="宋体"/>
          <w:color w:val="000000"/>
          <w:sz w:val="24"/>
          <w:szCs w:val="21"/>
        </w:rPr>
      </w:pPr>
      <w:r>
        <w:rPr>
          <w:rFonts w:hint="eastAsia" w:ascii="仿宋" w:hAnsi="仿宋" w:eastAsia="仿宋" w:cs="宋体"/>
          <w:color w:val="000000"/>
          <w:sz w:val="24"/>
          <w:szCs w:val="21"/>
        </w:rPr>
        <w:t>承诺函</w:t>
      </w:r>
    </w:p>
    <w:p w14:paraId="5E87668C">
      <w:pPr>
        <w:tabs>
          <w:tab w:val="left" w:pos="630"/>
        </w:tabs>
        <w:spacing w:after="78" w:line="276" w:lineRule="auto"/>
        <w:rPr>
          <w:rFonts w:hint="eastAsia" w:ascii="仿宋" w:hAnsi="仿宋" w:eastAsia="仿宋"/>
          <w:color w:val="000000"/>
          <w:szCs w:val="21"/>
        </w:rPr>
      </w:pPr>
      <w:r>
        <w:rPr>
          <w:rFonts w:hint="eastAsia" w:ascii="仿宋" w:hAnsi="仿宋" w:eastAsia="仿宋"/>
          <w:color w:val="000000"/>
          <w:kern w:val="0"/>
          <w:szCs w:val="21"/>
          <w:lang w:eastAsia="zh-CN"/>
        </w:rPr>
        <w:t>深圳市深水坂雪岗水务有限公司</w:t>
      </w:r>
      <w:r>
        <w:rPr>
          <w:rFonts w:ascii="仿宋" w:hAnsi="仿宋" w:eastAsia="仿宋"/>
          <w:color w:val="000000"/>
          <w:szCs w:val="21"/>
        </w:rPr>
        <w:t>：</w:t>
      </w:r>
    </w:p>
    <w:p w14:paraId="0B75F61C">
      <w:pPr>
        <w:spacing w:after="78" w:line="276" w:lineRule="auto"/>
        <w:ind w:firstLine="560"/>
        <w:rPr>
          <w:rFonts w:hint="eastAsia" w:ascii="仿宋" w:hAnsi="仿宋" w:eastAsia="仿宋"/>
          <w:szCs w:val="21"/>
        </w:rPr>
      </w:pPr>
      <w:r>
        <w:rPr>
          <w:rFonts w:ascii="仿宋" w:hAnsi="仿宋" w:eastAsia="仿宋"/>
          <w:color w:val="000000"/>
          <w:szCs w:val="21"/>
        </w:rPr>
        <w:t>根据贵方关于</w:t>
      </w:r>
      <w:r>
        <w:rPr>
          <w:rFonts w:hint="eastAsia" w:ascii="仿宋" w:hAnsi="仿宋" w:eastAsia="仿宋"/>
          <w:color w:val="000000"/>
          <w:szCs w:val="21"/>
          <w:u w:val="single"/>
          <w:lang w:val="en-US" w:eastAsia="zh-CN"/>
        </w:rPr>
        <w:t>高压电缆修复</w:t>
      </w:r>
      <w:r>
        <w:rPr>
          <w:rFonts w:hint="eastAsia" w:ascii="仿宋" w:hAnsi="仿宋" w:eastAsia="仿宋"/>
          <w:color w:val="000000"/>
          <w:szCs w:val="21"/>
          <w:u w:val="single"/>
          <w:lang w:eastAsia="zh-CN"/>
        </w:rPr>
        <w:t>技术服务</w:t>
      </w:r>
      <w:r>
        <w:rPr>
          <w:rFonts w:hint="eastAsia" w:ascii="仿宋" w:hAnsi="仿宋" w:eastAsia="仿宋"/>
          <w:color w:val="000000"/>
          <w:szCs w:val="21"/>
          <w:u w:val="single"/>
        </w:rPr>
        <w:t>采购项目</w:t>
      </w:r>
      <w:r>
        <w:rPr>
          <w:rFonts w:ascii="仿宋" w:hAnsi="仿宋" w:eastAsia="仿宋"/>
          <w:color w:val="000000"/>
          <w:szCs w:val="21"/>
        </w:rPr>
        <w:t>的</w:t>
      </w:r>
      <w:r>
        <w:rPr>
          <w:rFonts w:hint="eastAsia" w:ascii="仿宋" w:hAnsi="仿宋" w:eastAsia="仿宋"/>
          <w:color w:val="000000"/>
          <w:szCs w:val="21"/>
        </w:rPr>
        <w:t>询价</w:t>
      </w:r>
      <w:r>
        <w:rPr>
          <w:rFonts w:ascii="仿宋" w:hAnsi="仿宋" w:eastAsia="仿宋"/>
          <w:color w:val="000000"/>
          <w:szCs w:val="21"/>
        </w:rPr>
        <w:t>文件的要求，我单位正式参加贵方组织的</w:t>
      </w:r>
      <w:r>
        <w:rPr>
          <w:rFonts w:hint="eastAsia" w:ascii="仿宋" w:hAnsi="仿宋" w:eastAsia="仿宋"/>
          <w:color w:val="000000"/>
          <w:szCs w:val="21"/>
          <w:u w:val="single"/>
          <w:lang w:val="en-US" w:eastAsia="zh-CN"/>
        </w:rPr>
        <w:t>高压电缆修复</w:t>
      </w:r>
      <w:r>
        <w:rPr>
          <w:rFonts w:hint="eastAsia" w:ascii="仿宋" w:hAnsi="仿宋" w:eastAsia="仿宋"/>
          <w:color w:val="000000"/>
          <w:szCs w:val="21"/>
          <w:u w:val="single"/>
          <w:lang w:eastAsia="zh-CN"/>
        </w:rPr>
        <w:t>技术服务</w:t>
      </w:r>
      <w:r>
        <w:rPr>
          <w:rFonts w:hint="eastAsia" w:ascii="仿宋" w:hAnsi="仿宋" w:eastAsia="仿宋"/>
          <w:color w:val="000000"/>
          <w:szCs w:val="21"/>
          <w:u w:val="single"/>
        </w:rPr>
        <w:t>采购项目</w:t>
      </w:r>
      <w:r>
        <w:rPr>
          <w:rFonts w:hint="eastAsia" w:ascii="仿宋" w:hAnsi="仿宋" w:eastAsia="仿宋"/>
          <w:bCs/>
          <w:color w:val="000000"/>
          <w:szCs w:val="21"/>
        </w:rPr>
        <w:t>报价</w:t>
      </w:r>
      <w:r>
        <w:rPr>
          <w:rFonts w:ascii="仿宋" w:hAnsi="仿宋" w:eastAsia="仿宋"/>
          <w:color w:val="000000"/>
          <w:szCs w:val="21"/>
        </w:rPr>
        <w:t>，作出以下承诺：</w:t>
      </w:r>
    </w:p>
    <w:p w14:paraId="476F3D34">
      <w:pPr>
        <w:pStyle w:val="63"/>
        <w:numPr>
          <w:ilvl w:val="0"/>
          <w:numId w:val="5"/>
        </w:numPr>
        <w:spacing w:after="78" w:line="276" w:lineRule="auto"/>
        <w:ind w:firstLine="422" w:firstLineChars="200"/>
        <w:jc w:val="both"/>
        <w:rPr>
          <w:rFonts w:hint="eastAsia" w:ascii="仿宋" w:hAnsi="仿宋" w:eastAsia="仿宋" w:cs="Times New Roman"/>
          <w:b w:val="0"/>
          <w:kern w:val="2"/>
          <w:sz w:val="21"/>
          <w:szCs w:val="21"/>
        </w:rPr>
      </w:pPr>
      <w:r>
        <w:rPr>
          <w:rFonts w:hint="eastAsia" w:ascii="仿宋" w:hAnsi="仿宋" w:eastAsia="仿宋" w:cs="Times New Roman"/>
          <w:bCs/>
          <w:kern w:val="2"/>
          <w:sz w:val="21"/>
          <w:szCs w:val="21"/>
        </w:rPr>
        <w:t>参选承诺</w:t>
      </w:r>
      <w:r>
        <w:rPr>
          <w:rFonts w:hint="eastAsia" w:ascii="仿宋" w:hAnsi="仿宋" w:eastAsia="仿宋" w:cs="Times New Roman"/>
          <w:b w:val="0"/>
          <w:kern w:val="2"/>
          <w:sz w:val="21"/>
          <w:szCs w:val="21"/>
        </w:rPr>
        <w:t>：</w:t>
      </w:r>
    </w:p>
    <w:p w14:paraId="118BD41A">
      <w:pPr>
        <w:pStyle w:val="63"/>
        <w:spacing w:after="78" w:line="276" w:lineRule="auto"/>
        <w:ind w:firstLine="420" w:firstLineChars="200"/>
        <w:jc w:val="both"/>
        <w:rPr>
          <w:rFonts w:hint="eastAsia" w:ascii="仿宋" w:hAnsi="仿宋" w:eastAsia="仿宋" w:cs="Times New Roman"/>
          <w:b w:val="0"/>
          <w:kern w:val="2"/>
          <w:sz w:val="21"/>
          <w:szCs w:val="21"/>
        </w:rPr>
      </w:pPr>
      <w:r>
        <w:rPr>
          <w:rFonts w:ascii="仿宋" w:hAnsi="仿宋" w:eastAsia="仿宋" w:cs="Times New Roman"/>
          <w:b w:val="0"/>
          <w:kern w:val="2"/>
          <w:sz w:val="21"/>
          <w:szCs w:val="21"/>
        </w:rPr>
        <w:t>1.提交的所有文件、资格、证明、陈述、数据均是真实的和准确的。若存在任何与提供的资料不符的情况，我公司愿为由此产生的一切后果负责。</w:t>
      </w:r>
    </w:p>
    <w:p w14:paraId="3C54A59D">
      <w:pPr>
        <w:tabs>
          <w:tab w:val="left" w:pos="945"/>
          <w:tab w:val="left" w:pos="126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2.我公司完全满足</w:t>
      </w:r>
      <w:r>
        <w:rPr>
          <w:rFonts w:hint="eastAsia" w:ascii="仿宋" w:hAnsi="仿宋" w:eastAsia="仿宋"/>
          <w:color w:val="000000"/>
          <w:szCs w:val="21"/>
        </w:rPr>
        <w:t>询价公告</w:t>
      </w:r>
      <w:r>
        <w:rPr>
          <w:rFonts w:ascii="仿宋" w:hAnsi="仿宋" w:eastAsia="仿宋"/>
          <w:color w:val="000000"/>
          <w:szCs w:val="21"/>
        </w:rPr>
        <w:t>中全部实质性要求，响应贵司在</w:t>
      </w:r>
      <w:r>
        <w:rPr>
          <w:rFonts w:hint="eastAsia" w:ascii="仿宋" w:hAnsi="仿宋" w:eastAsia="仿宋"/>
          <w:color w:val="000000"/>
          <w:szCs w:val="21"/>
        </w:rPr>
        <w:t>询价</w:t>
      </w:r>
      <w:r>
        <w:rPr>
          <w:rFonts w:ascii="仿宋" w:hAnsi="仿宋" w:eastAsia="仿宋"/>
          <w:color w:val="000000"/>
          <w:szCs w:val="21"/>
        </w:rPr>
        <w:t>公告中提出的各项要求。</w:t>
      </w:r>
    </w:p>
    <w:p w14:paraId="16624C68">
      <w:pPr>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3.保证遵守</w:t>
      </w:r>
      <w:r>
        <w:rPr>
          <w:rFonts w:hint="eastAsia" w:ascii="仿宋" w:hAnsi="仿宋" w:eastAsia="仿宋"/>
          <w:color w:val="000000"/>
          <w:szCs w:val="21"/>
        </w:rPr>
        <w:t>询价</w:t>
      </w:r>
      <w:r>
        <w:rPr>
          <w:rFonts w:ascii="仿宋" w:hAnsi="仿宋" w:eastAsia="仿宋"/>
          <w:color w:val="000000"/>
          <w:szCs w:val="21"/>
        </w:rPr>
        <w:t>公告中的有关规定，保证忠实地执行双方所签署的经济合同，并承担合同规定的责任义务。</w:t>
      </w:r>
    </w:p>
    <w:p w14:paraId="5419F97D">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4.愿意向贵方提供任何与该项目报价有关的数据、情况和技术资料。</w:t>
      </w:r>
    </w:p>
    <w:p w14:paraId="038503BC">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5.我们已详细审核全部</w:t>
      </w:r>
      <w:r>
        <w:rPr>
          <w:rFonts w:hint="eastAsia" w:ascii="仿宋" w:hAnsi="仿宋" w:eastAsia="仿宋"/>
          <w:color w:val="000000"/>
          <w:szCs w:val="21"/>
        </w:rPr>
        <w:t>询价</w:t>
      </w:r>
      <w:r>
        <w:rPr>
          <w:rFonts w:ascii="仿宋" w:hAnsi="仿宋" w:eastAsia="仿宋"/>
          <w:color w:val="000000"/>
          <w:szCs w:val="21"/>
        </w:rPr>
        <w:t>公告、</w:t>
      </w:r>
      <w:r>
        <w:rPr>
          <w:rFonts w:hint="eastAsia" w:ascii="仿宋" w:hAnsi="仿宋" w:eastAsia="仿宋"/>
          <w:color w:val="000000"/>
          <w:szCs w:val="21"/>
        </w:rPr>
        <w:t>报价文件</w:t>
      </w:r>
      <w:r>
        <w:rPr>
          <w:rFonts w:ascii="仿宋" w:hAnsi="仿宋" w:eastAsia="仿宋"/>
          <w:color w:val="000000"/>
          <w:szCs w:val="21"/>
        </w:rPr>
        <w:t>，我们知道必须放弃提出含糊不清或误解问题的权利。</w:t>
      </w:r>
    </w:p>
    <w:p w14:paraId="20ECF62D">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6.我们完全理解贵方不一定接受最低报价或收到的任何报价。</w:t>
      </w:r>
    </w:p>
    <w:p w14:paraId="3DACDCA3">
      <w:pPr>
        <w:tabs>
          <w:tab w:val="left" w:pos="1110"/>
        </w:tabs>
        <w:spacing w:after="78" w:line="276" w:lineRule="auto"/>
        <w:ind w:firstLine="420" w:firstLineChars="200"/>
        <w:rPr>
          <w:rFonts w:hint="eastAsia" w:ascii="仿宋" w:hAnsi="仿宋" w:eastAsia="仿宋"/>
          <w:szCs w:val="21"/>
        </w:rPr>
      </w:pPr>
      <w:r>
        <w:rPr>
          <w:rFonts w:ascii="仿宋" w:hAnsi="仿宋" w:eastAsia="仿宋"/>
          <w:szCs w:val="21"/>
        </w:rPr>
        <w:t>7.我公司承诺不将本项目转包或分包给其他任何机构。</w:t>
      </w:r>
    </w:p>
    <w:p w14:paraId="2B992D36">
      <w:pPr>
        <w:tabs>
          <w:tab w:val="left" w:pos="1110"/>
        </w:tabs>
        <w:spacing w:after="78" w:line="276" w:lineRule="auto"/>
        <w:ind w:firstLine="420" w:firstLineChars="200"/>
        <w:rPr>
          <w:rFonts w:hint="eastAsia" w:ascii="仿宋" w:hAnsi="仿宋" w:eastAsia="仿宋"/>
          <w:szCs w:val="21"/>
        </w:rPr>
      </w:pPr>
      <w:r>
        <w:rPr>
          <w:rFonts w:ascii="仿宋" w:hAnsi="仿宋" w:eastAsia="仿宋"/>
          <w:szCs w:val="21"/>
        </w:rPr>
        <w:t>8.我公司承诺符合以下要求：</w:t>
      </w:r>
    </w:p>
    <w:p w14:paraId="26B466BF">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（1）具有良好的商业信誉、未被列入工商系统经营异常名录或严重违法失信企业名单，未被列入人民法院公布的失信被执行人名单；</w:t>
      </w:r>
    </w:p>
    <w:p w14:paraId="281626BD">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（2）近一年内或成立至今（成立不足一年的单位）财务状况无亏损或净资产大于0；</w:t>
      </w:r>
    </w:p>
    <w:p w14:paraId="42FB0B84">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（3）近两年内（2023年</w:t>
      </w:r>
      <w:r>
        <w:rPr>
          <w:rFonts w:hint="eastAsia" w:ascii="仿宋" w:hAnsi="仿宋" w:eastAsia="仿宋"/>
          <w:szCs w:val="21"/>
          <w:lang w:val="en-US" w:eastAsia="zh-CN"/>
        </w:rPr>
        <w:t>5</w:t>
      </w:r>
      <w:r>
        <w:rPr>
          <w:rFonts w:hint="eastAsia" w:ascii="仿宋" w:hAnsi="仿宋" w:eastAsia="仿宋"/>
          <w:szCs w:val="21"/>
        </w:rPr>
        <w:t>月至今）或成立至今（成立不足两年的单位）至少具备一项正在实施或已完成的类似业绩；</w:t>
      </w:r>
    </w:p>
    <w:p w14:paraId="3A7090D8">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（4）不存在与单位负责人为同一人或者存在直接控股、管理关系的其他供应商参与同一合同项下的采购活动的行为；</w:t>
      </w:r>
    </w:p>
    <w:p w14:paraId="65E613D2">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（5）未组成联合体参选</w:t>
      </w:r>
    </w:p>
    <w:p w14:paraId="71C4AC58">
      <w:pPr>
        <w:pStyle w:val="63"/>
        <w:numPr>
          <w:ilvl w:val="0"/>
          <w:numId w:val="5"/>
        </w:numPr>
        <w:spacing w:after="78" w:line="276" w:lineRule="auto"/>
        <w:ind w:firstLine="422" w:firstLineChars="200"/>
        <w:jc w:val="both"/>
        <w:rPr>
          <w:rFonts w:hint="eastAsia" w:ascii="仿宋" w:hAnsi="仿宋" w:eastAsia="仿宋" w:cs="Times New Roman"/>
          <w:bCs/>
          <w:kern w:val="2"/>
          <w:sz w:val="21"/>
          <w:szCs w:val="21"/>
        </w:rPr>
      </w:pPr>
      <w:bookmarkStart w:id="6" w:name="_Hlk180658034"/>
      <w:r>
        <w:rPr>
          <w:rFonts w:hint="eastAsia" w:ascii="仿宋" w:hAnsi="仿宋" w:eastAsia="仿宋" w:cs="Times New Roman"/>
          <w:bCs/>
          <w:kern w:val="2"/>
          <w:sz w:val="21"/>
          <w:szCs w:val="21"/>
        </w:rPr>
        <w:t>廉洁承诺：</w:t>
      </w:r>
    </w:p>
    <w:p w14:paraId="2114A009">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为保证交易公平、公正、廉洁、诚信，抵制商业贿赂和不正当竞争，根据国家有关法律法规及廉洁建设相关规定，对于贵公司开展的</w:t>
      </w:r>
      <w:r>
        <w:rPr>
          <w:rFonts w:hint="eastAsia" w:ascii="仿宋" w:hAnsi="仿宋" w:eastAsia="仿宋"/>
          <w:color w:val="000000"/>
          <w:szCs w:val="21"/>
          <w:u w:val="single"/>
          <w:lang w:val="en-US" w:eastAsia="zh-CN"/>
        </w:rPr>
        <w:t>高压电缆修复</w:t>
      </w:r>
      <w:r>
        <w:rPr>
          <w:rFonts w:hint="eastAsia" w:ascii="仿宋" w:hAnsi="仿宋" w:eastAsia="仿宋"/>
          <w:color w:val="000000"/>
          <w:szCs w:val="21"/>
          <w:u w:val="single"/>
          <w:lang w:eastAsia="zh-CN"/>
        </w:rPr>
        <w:t>技术服务</w:t>
      </w:r>
      <w:r>
        <w:rPr>
          <w:rFonts w:hint="eastAsia" w:ascii="仿宋" w:hAnsi="仿宋" w:eastAsia="仿宋"/>
          <w:color w:val="000000"/>
          <w:szCs w:val="21"/>
          <w:u w:val="single"/>
        </w:rPr>
        <w:t>采购项目</w:t>
      </w:r>
      <w:r>
        <w:rPr>
          <w:rFonts w:ascii="仿宋" w:hAnsi="仿宋" w:eastAsia="仿宋"/>
          <w:szCs w:val="21"/>
        </w:rPr>
        <w:t>选聘，特承诺如下：</w:t>
      </w:r>
    </w:p>
    <w:p w14:paraId="2F4C3AAF">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1.此次交易严格遵守相关法律、法规、相关政策，未采取任何违法违纪行为损害国家、集体利益和双方合法权益。</w:t>
      </w:r>
    </w:p>
    <w:p w14:paraId="1A741502">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2.此次交易过程中所提供的一切相关资料均符合相关法律法规规定和有关要求，材料内容真实有效，无虚报、瞒报或不报的情况。</w:t>
      </w:r>
    </w:p>
    <w:p w14:paraId="7256A180">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007E990D">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bookmarkEnd w:id="6"/>
    <w:p w14:paraId="13C22A6B">
      <w:pPr>
        <w:tabs>
          <w:tab w:val="left" w:pos="1110"/>
        </w:tabs>
        <w:spacing w:after="78" w:line="276" w:lineRule="auto"/>
        <w:ind w:firstLine="420" w:firstLineChars="200"/>
        <w:rPr>
          <w:rFonts w:hint="eastAsia" w:ascii="仿宋" w:hAnsi="仿宋" w:eastAsia="仿宋"/>
          <w:color w:val="000000"/>
          <w:szCs w:val="21"/>
        </w:rPr>
      </w:pPr>
    </w:p>
    <w:p w14:paraId="1AE2022C">
      <w:pPr>
        <w:spacing w:after="78" w:line="276" w:lineRule="auto"/>
        <w:ind w:left="525"/>
        <w:rPr>
          <w:rFonts w:hint="eastAsia" w:ascii="仿宋" w:hAnsi="仿宋" w:eastAsia="仿宋"/>
          <w:color w:val="000000"/>
          <w:szCs w:val="21"/>
        </w:rPr>
      </w:pPr>
      <w:r>
        <w:rPr>
          <w:rFonts w:ascii="仿宋" w:hAnsi="仿宋" w:eastAsia="仿宋"/>
          <w:color w:val="000000"/>
          <w:szCs w:val="21"/>
        </w:rPr>
        <w:t>参选单位：</w:t>
      </w:r>
      <w:r>
        <w:rPr>
          <w:rFonts w:ascii="仿宋" w:hAnsi="仿宋" w:eastAsia="仿宋"/>
          <w:szCs w:val="21"/>
          <w:u w:val="single"/>
        </w:rPr>
        <w:t>（盖</w:t>
      </w:r>
      <w:r>
        <w:rPr>
          <w:rFonts w:hint="eastAsia" w:ascii="仿宋" w:hAnsi="仿宋" w:eastAsia="仿宋"/>
          <w:szCs w:val="21"/>
          <w:u w:val="single"/>
        </w:rPr>
        <w:t>公</w:t>
      </w:r>
      <w:r>
        <w:rPr>
          <w:rFonts w:ascii="仿宋" w:hAnsi="仿宋" w:eastAsia="仿宋"/>
          <w:szCs w:val="21"/>
          <w:u w:val="single"/>
        </w:rPr>
        <w:t>章</w:t>
      </w:r>
      <w:r>
        <w:rPr>
          <w:rFonts w:hint="eastAsia" w:ascii="仿宋" w:hAnsi="仿宋" w:eastAsia="仿宋"/>
          <w:szCs w:val="21"/>
          <w:u w:val="single"/>
        </w:rPr>
        <w:t>或业务章</w:t>
      </w:r>
      <w:r>
        <w:rPr>
          <w:rFonts w:ascii="仿宋" w:hAnsi="仿宋" w:eastAsia="仿宋"/>
          <w:szCs w:val="21"/>
          <w:u w:val="single"/>
        </w:rPr>
        <w:t>）</w:t>
      </w:r>
    </w:p>
    <w:p w14:paraId="6B7A12E8">
      <w:pPr>
        <w:spacing w:after="78" w:line="276" w:lineRule="auto"/>
        <w:ind w:firstLine="630" w:firstLineChars="300"/>
        <w:rPr>
          <w:rFonts w:hint="eastAsia" w:ascii="仿宋" w:hAnsi="仿宋" w:eastAsia="仿宋"/>
          <w:color w:val="000000"/>
          <w:szCs w:val="21"/>
        </w:rPr>
      </w:pPr>
      <w:r>
        <w:rPr>
          <w:rFonts w:ascii="仿宋" w:hAnsi="仿宋" w:eastAsia="仿宋"/>
          <w:color w:val="000000"/>
          <w:szCs w:val="21"/>
        </w:rPr>
        <w:t>年    月    日</w:t>
      </w:r>
    </w:p>
    <w:p w14:paraId="45344A53">
      <w:pPr>
        <w:spacing w:after="78" w:line="276" w:lineRule="auto"/>
        <w:ind w:firstLine="630" w:firstLineChars="300"/>
        <w:rPr>
          <w:rFonts w:hint="eastAsia" w:ascii="仿宋" w:hAnsi="仿宋" w:eastAsia="仿宋"/>
          <w:color w:val="000000"/>
          <w:szCs w:val="21"/>
        </w:rPr>
      </w:pPr>
    </w:p>
    <w:p w14:paraId="021433F0">
      <w:pPr>
        <w:spacing w:after="78" w:line="276" w:lineRule="auto"/>
        <w:ind w:firstLine="630" w:firstLineChars="300"/>
        <w:rPr>
          <w:rFonts w:hint="eastAsia" w:ascii="仿宋" w:hAnsi="仿宋" w:eastAsia="仿宋"/>
          <w:color w:val="000000"/>
          <w:szCs w:val="21"/>
        </w:rPr>
      </w:pPr>
      <w:r>
        <w:rPr>
          <w:rFonts w:hint="eastAsia" w:ascii="仿宋" w:hAnsi="仿宋" w:eastAsia="仿宋"/>
          <w:color w:val="000000"/>
          <w:szCs w:val="21"/>
        </w:rPr>
        <w:br w:type="page"/>
      </w:r>
    </w:p>
    <w:p w14:paraId="6ABCCF38">
      <w:pPr>
        <w:pStyle w:val="4"/>
        <w:spacing w:before="156" w:beforeLines="50" w:after="156" w:afterLines="50"/>
        <w:ind w:left="1020" w:leftChars="200" w:hanging="600"/>
        <w:jc w:val="left"/>
        <w:rPr>
          <w:rFonts w:hint="eastAsia" w:ascii="仿宋" w:hAnsi="仿宋" w:eastAsia="仿宋" w:cs="宋体"/>
          <w:color w:val="000000"/>
          <w:sz w:val="24"/>
          <w:szCs w:val="21"/>
        </w:rPr>
      </w:pPr>
      <w:bookmarkStart w:id="7" w:name="_Hlk180658069"/>
      <w:r>
        <w:rPr>
          <w:rFonts w:hint="eastAsia" w:ascii="仿宋" w:hAnsi="仿宋" w:eastAsia="仿宋" w:cs="宋体"/>
          <w:color w:val="000000"/>
          <w:sz w:val="24"/>
          <w:szCs w:val="21"/>
        </w:rPr>
        <w:t>营业执照</w:t>
      </w:r>
    </w:p>
    <w:p w14:paraId="6866918D">
      <w:pPr>
        <w:tabs>
          <w:tab w:val="left" w:pos="1110"/>
        </w:tabs>
        <w:spacing w:after="78" w:line="276" w:lineRule="auto"/>
        <w:ind w:firstLine="480" w:firstLineChars="200"/>
        <w:rPr>
          <w:rFonts w:hint="eastAsia" w:ascii="仿宋" w:hAnsi="仿宋" w:eastAsia="仿宋" w:cs="宋体"/>
          <w:color w:val="000000"/>
          <w:sz w:val="24"/>
          <w:szCs w:val="21"/>
        </w:rPr>
      </w:pPr>
      <w:r>
        <w:rPr>
          <w:rFonts w:ascii="仿宋" w:hAnsi="仿宋" w:eastAsia="仿宋" w:cs="宋体"/>
          <w:color w:val="000000"/>
          <w:sz w:val="24"/>
          <w:szCs w:val="21"/>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11430</wp:posOffset>
                </wp:positionV>
                <wp:extent cx="5400675" cy="3581400"/>
                <wp:effectExtent l="4445" t="4445" r="5080" b="14605"/>
                <wp:wrapNone/>
                <wp:docPr id="151380574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426DD8D1">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75pt;margin-top:0.9pt;height:282pt;width:425.25pt;z-index:251659264;mso-width-relative:page;mso-height-relative:page;" fillcolor="#FFFFFF [3201]"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OA4eGddAgAAwgQAAA4AAABkcnMvZTJvRG9jLnhtbK1UwW7bMAy9&#10;D9g/CLqvttO47YI6RdYiw4BiLdANOyuyHAuQRE1SYncfsP3BTrvsvu/qd4ySnTZtd+hhPiikSD2S&#10;j2ROz3qtyFY4L8FUtDjIKRGGQy3NuqKfPy3fnFDiAzM1U2BERW+Fp2fz169OOzsTE2hB1cIRBDF+&#10;1tmKtiHYWZZ53grN/AFYYdDYgNMsoOrWWe1Yh+haZZM8P8o6cLV1wIX3eHsxGOmI6F4CCE0jubgA&#10;vtHChAHVCcUCluRbaT2dp2ybRvBw1TReBKIqipWGdGIQlFfxzOanbLZ2zLaSjymwl6TwpCbNpMGg&#10;91AXLDCycfIZlJbcgYcmHHDQ2VBIYgSrKPIn3Ny0zIpUC1Lt7T3p/v/B8o/ba0dkjZNQFocneXk8&#10;nVBimMbO3/38cffrz93v76SIPHXWz9D9xuKD0L+DHt/s7j1exvL7xun4i4URtCPLt/csiz4Qjpfl&#10;FKfguKSEo+2wPClQjzjZw3PrfHgvQJMoVNRhGxO7bHvpw+C6c4nRPChZL6VSSXHr1blyZMuw5cv0&#10;jeiP3JQhXUWPDss8IT+y+X2IPH3PITBdZTDrSMtQfpRCv+pHrlZQ3yJVDoah85YvJZZzyXy4Zg6n&#10;DNnBPQxXeDQKMBsYJUpacN/+dR/9sflopaTDqa2o/7phTlCiPhgci7fFdBrHPCnT8niCitu3rPYt&#10;ZqPPAVkqcOMtT2L0D2onNg70F1zXRYyKJmY4xq5o2InnYdglXHcuFovkhINtWbg0N5ZH6NgTA4tN&#10;gEam3kWaBm5G9nC0U/fHNYy7s68nr4e/nvl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izRVHtMA&#10;AAAHAQAADwAAAAAAAAABACAAAAAiAAAAZHJzL2Rvd25yZXYueG1sUEsBAhQAFAAAAAgAh07iQOA4&#10;eGddAgAAwgQAAA4AAAAAAAAAAQAgAAAAIgEAAGRycy9lMm9Eb2MueG1sUEsFBgAAAAAGAAYAWQEA&#10;APEFAAAAAA==&#10;">
                <v:fill on="t" focussize="0,0"/>
                <v:stroke weight="0.5pt" color="#000000 [3213]" joinstyle="round"/>
                <v:imagedata o:title=""/>
                <o:lock v:ext="edit" aspectratio="f"/>
                <v:textbox>
                  <w:txbxContent>
                    <w:p w14:paraId="426DD8D1">
                      <w:pPr>
                        <w:spacing w:after="78"/>
                      </w:pPr>
                    </w:p>
                  </w:txbxContent>
                </v:textbox>
              </v:shape>
            </w:pict>
          </mc:Fallback>
        </mc:AlternateContent>
      </w:r>
    </w:p>
    <w:p w14:paraId="41EAB1E1">
      <w:pPr>
        <w:tabs>
          <w:tab w:val="left" w:pos="1110"/>
        </w:tabs>
        <w:spacing w:after="78" w:line="276" w:lineRule="auto"/>
        <w:ind w:firstLine="480" w:firstLineChars="200"/>
        <w:rPr>
          <w:rFonts w:hint="eastAsia" w:ascii="仿宋" w:hAnsi="仿宋" w:eastAsia="仿宋" w:cs="宋体"/>
          <w:color w:val="000000"/>
          <w:sz w:val="24"/>
          <w:szCs w:val="21"/>
        </w:rPr>
      </w:pPr>
    </w:p>
    <w:p w14:paraId="63B6CE8A">
      <w:pPr>
        <w:tabs>
          <w:tab w:val="left" w:pos="1110"/>
        </w:tabs>
        <w:spacing w:after="78" w:line="276" w:lineRule="auto"/>
        <w:ind w:firstLine="480" w:firstLineChars="200"/>
        <w:rPr>
          <w:rFonts w:hint="eastAsia" w:ascii="仿宋" w:hAnsi="仿宋" w:eastAsia="仿宋" w:cs="宋体"/>
          <w:color w:val="000000"/>
          <w:sz w:val="24"/>
          <w:szCs w:val="21"/>
        </w:rPr>
      </w:pPr>
    </w:p>
    <w:p w14:paraId="771E811C">
      <w:pPr>
        <w:tabs>
          <w:tab w:val="left" w:pos="1110"/>
        </w:tabs>
        <w:spacing w:after="78" w:line="276" w:lineRule="auto"/>
        <w:ind w:firstLine="480" w:firstLineChars="200"/>
        <w:rPr>
          <w:rFonts w:hint="eastAsia" w:ascii="仿宋" w:hAnsi="仿宋" w:eastAsia="仿宋" w:cs="宋体"/>
          <w:color w:val="000000"/>
          <w:sz w:val="24"/>
          <w:szCs w:val="21"/>
        </w:rPr>
      </w:pPr>
    </w:p>
    <w:p w14:paraId="684C0E79">
      <w:pPr>
        <w:tabs>
          <w:tab w:val="left" w:pos="1110"/>
        </w:tabs>
        <w:spacing w:after="78" w:line="276" w:lineRule="auto"/>
        <w:ind w:firstLine="480" w:firstLineChars="200"/>
        <w:rPr>
          <w:rFonts w:hint="eastAsia" w:ascii="仿宋" w:hAnsi="仿宋" w:eastAsia="仿宋" w:cs="宋体"/>
          <w:color w:val="000000"/>
          <w:sz w:val="24"/>
          <w:szCs w:val="21"/>
        </w:rPr>
      </w:pPr>
    </w:p>
    <w:p w14:paraId="48D4292C">
      <w:pPr>
        <w:tabs>
          <w:tab w:val="left" w:pos="1110"/>
        </w:tabs>
        <w:spacing w:after="78" w:line="276" w:lineRule="auto"/>
        <w:ind w:firstLine="480" w:firstLineChars="200"/>
        <w:rPr>
          <w:rFonts w:hint="eastAsia" w:ascii="仿宋" w:hAnsi="仿宋" w:eastAsia="仿宋" w:cs="宋体"/>
          <w:color w:val="000000"/>
          <w:sz w:val="24"/>
          <w:szCs w:val="21"/>
        </w:rPr>
      </w:pPr>
    </w:p>
    <w:p w14:paraId="0E3C686F">
      <w:pPr>
        <w:tabs>
          <w:tab w:val="left" w:pos="1110"/>
        </w:tabs>
        <w:spacing w:after="78" w:line="276" w:lineRule="auto"/>
        <w:ind w:firstLine="480" w:firstLineChars="200"/>
        <w:rPr>
          <w:rFonts w:hint="eastAsia" w:ascii="仿宋" w:hAnsi="仿宋" w:eastAsia="仿宋" w:cs="宋体"/>
          <w:color w:val="000000"/>
          <w:sz w:val="24"/>
          <w:szCs w:val="21"/>
        </w:rPr>
      </w:pPr>
    </w:p>
    <w:p w14:paraId="3E7F2FEF">
      <w:pPr>
        <w:tabs>
          <w:tab w:val="left" w:pos="1110"/>
        </w:tabs>
        <w:spacing w:after="78" w:line="276" w:lineRule="auto"/>
        <w:ind w:firstLine="480" w:firstLineChars="200"/>
        <w:rPr>
          <w:rFonts w:hint="eastAsia" w:ascii="仿宋" w:hAnsi="仿宋" w:eastAsia="仿宋" w:cs="宋体"/>
          <w:color w:val="000000"/>
          <w:sz w:val="24"/>
          <w:szCs w:val="21"/>
        </w:rPr>
      </w:pPr>
    </w:p>
    <w:p w14:paraId="305EB3D9">
      <w:pPr>
        <w:tabs>
          <w:tab w:val="left" w:pos="1110"/>
        </w:tabs>
        <w:spacing w:after="78" w:line="276" w:lineRule="auto"/>
        <w:ind w:firstLine="480" w:firstLineChars="200"/>
        <w:rPr>
          <w:rFonts w:hint="eastAsia" w:ascii="仿宋" w:hAnsi="仿宋" w:eastAsia="仿宋" w:cs="宋体"/>
          <w:color w:val="000000"/>
          <w:sz w:val="24"/>
          <w:szCs w:val="21"/>
        </w:rPr>
      </w:pPr>
    </w:p>
    <w:p w14:paraId="3C26655F">
      <w:pPr>
        <w:tabs>
          <w:tab w:val="left" w:pos="1110"/>
        </w:tabs>
        <w:spacing w:after="78" w:line="276" w:lineRule="auto"/>
        <w:ind w:firstLine="480" w:firstLineChars="200"/>
        <w:rPr>
          <w:rFonts w:hint="eastAsia" w:ascii="仿宋" w:hAnsi="仿宋" w:eastAsia="仿宋" w:cs="宋体"/>
          <w:color w:val="000000"/>
          <w:sz w:val="24"/>
          <w:szCs w:val="21"/>
        </w:rPr>
      </w:pPr>
    </w:p>
    <w:p w14:paraId="280BC9AD">
      <w:pPr>
        <w:tabs>
          <w:tab w:val="left" w:pos="1110"/>
        </w:tabs>
        <w:spacing w:after="78" w:line="276" w:lineRule="auto"/>
        <w:ind w:firstLine="480" w:firstLineChars="200"/>
        <w:rPr>
          <w:rFonts w:hint="eastAsia" w:ascii="仿宋" w:hAnsi="仿宋" w:eastAsia="仿宋" w:cs="宋体"/>
          <w:color w:val="000000"/>
          <w:sz w:val="24"/>
          <w:szCs w:val="21"/>
        </w:rPr>
      </w:pPr>
    </w:p>
    <w:p w14:paraId="6744B55B">
      <w:pPr>
        <w:tabs>
          <w:tab w:val="left" w:pos="1110"/>
        </w:tabs>
        <w:spacing w:after="78" w:line="276" w:lineRule="auto"/>
        <w:ind w:firstLine="480" w:firstLineChars="200"/>
        <w:rPr>
          <w:rFonts w:hint="eastAsia" w:ascii="仿宋" w:hAnsi="仿宋" w:eastAsia="仿宋" w:cs="宋体"/>
          <w:color w:val="000000"/>
          <w:sz w:val="24"/>
          <w:szCs w:val="21"/>
        </w:rPr>
      </w:pPr>
    </w:p>
    <w:p w14:paraId="51EE5726">
      <w:pPr>
        <w:tabs>
          <w:tab w:val="left" w:pos="1110"/>
        </w:tabs>
        <w:spacing w:after="78" w:line="276" w:lineRule="auto"/>
        <w:ind w:firstLine="480" w:firstLineChars="200"/>
        <w:rPr>
          <w:rFonts w:hint="eastAsia" w:ascii="仿宋" w:hAnsi="仿宋" w:eastAsia="仿宋" w:cs="宋体"/>
          <w:color w:val="000000"/>
          <w:sz w:val="24"/>
          <w:szCs w:val="21"/>
        </w:rPr>
      </w:pPr>
    </w:p>
    <w:p w14:paraId="3F9226A5">
      <w:pPr>
        <w:pStyle w:val="4"/>
        <w:spacing w:before="156" w:beforeLines="50" w:after="156" w:afterLines="50"/>
        <w:ind w:left="1020" w:leftChars="200" w:hanging="600"/>
        <w:jc w:val="left"/>
        <w:rPr>
          <w:rFonts w:hint="eastAsia" w:ascii="仿宋" w:hAnsi="仿宋" w:eastAsia="仿宋" w:cs="宋体"/>
          <w:color w:val="000000"/>
          <w:sz w:val="24"/>
          <w:szCs w:val="21"/>
        </w:rPr>
      </w:pPr>
      <w:r>
        <w:rPr>
          <w:rFonts w:hint="eastAsia" w:ascii="仿宋" w:hAnsi="仿宋" w:eastAsia="仿宋" w:cs="宋体"/>
          <w:color w:val="000000"/>
          <w:sz w:val="24"/>
          <w:szCs w:val="21"/>
        </w:rPr>
        <w:t>国家企业信用信息公示系统查询情况截图</w:t>
      </w:r>
    </w:p>
    <w:p w14:paraId="64E1599C">
      <w:pPr>
        <w:tabs>
          <w:tab w:val="left" w:pos="1110"/>
        </w:tabs>
        <w:spacing w:after="78" w:line="276" w:lineRule="auto"/>
        <w:rPr>
          <w:rFonts w:hint="eastAsia" w:ascii="仿宋" w:hAnsi="仿宋" w:eastAsia="仿宋" w:cs="宋体"/>
          <w:color w:val="000000"/>
          <w:sz w:val="24"/>
          <w:szCs w:val="21"/>
        </w:rPr>
      </w:pPr>
      <w:r>
        <w:rPr>
          <w:rFonts w:ascii="仿宋" w:hAnsi="仿宋" w:eastAsia="仿宋" w:cs="宋体"/>
          <w:color w:val="000000"/>
          <w:sz w:val="24"/>
          <w:szCs w:val="21"/>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-635</wp:posOffset>
                </wp:positionV>
                <wp:extent cx="5400675" cy="3581400"/>
                <wp:effectExtent l="4445" t="4445" r="5080" b="14605"/>
                <wp:wrapNone/>
                <wp:docPr id="754342983"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0B2391A3">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pt;margin-top:-0.05pt;height:282pt;width:425.25pt;z-index:251662336;mso-width-relative:page;mso-height-relative:page;" fillcolor="#FFFFFF [3201]" filled="t" stroked="t" coordsize="21600,21600" o:gfxdata="UEsDBAoAAAAAAIdO4kAAAAAAAAAAAAAAAAAEAAAAZHJzL1BLAwQUAAAACACHTuJAu2T9odQAAAAG&#10;AQAADwAAAGRycy9kb3ducmV2LnhtbE2PwWrDMBBE74X8g9hAb4nkGJvU9TrQQqH01tSX3hRrY5ta&#10;KyMpcfr3VU/tcZhh5k19uNlJXMmH0TFCtlUgiDtnRu4R2o+XzR5EiJqNnhwTwjcFODSru1pXxi38&#10;Ttdj7EUq4VBphCHGuZIydANZHbZuJk7e2XmrY5K+l8brJZXbSe6UKqXVI6eFQc/0PFD3dbxYhNfy&#10;KX5Sa95Mvsvd0srOn6eAeL/O1COISLf4F4Zf/IQOTWI6uQubICaEdCQibDIQydwXqgBxQijK/AFk&#10;U8v/+M0PUEsDBBQAAAAIAIdO4kBiFeOEXQIAAMEEAAAOAAAAZHJzL2Uyb0RvYy54bWytVM1u2zAM&#10;vg/YOwi6r85vmwZ1iqxFhgHBWqAbdlZkORYgiZqkxM4eYHuDnnbZfc/V5xglO2na7tDDfJBJkf5I&#10;fiR9cdloRbbCeQkmp/2THiXCcCikWef0y+fFuwklPjBTMAVG5HQnPL2cvX1zUdupGEAFqhCOIIjx&#10;09rmtArBTrPM80po5k/ACoPGEpxmAVW3zgrHakTXKhv0eqdZDa6wDrjwHm+vWyPtEN1rAKEsJRfX&#10;wDdamNCiOqFYwJJ8Ja2ns5RtWQoebsrSi0BUTrHSkE4MgvIqntnsgk3XjtlK8i4F9poUntWkmTQY&#10;9AB1zQIjGydfQGnJHXgowwkHnbWFJEawin7vGTd3FbMi1YJUe3sg3f8/WP5pe+uILHJ6Nh4NR4Pz&#10;yZASwzQ2/uH+58OvPw+/f5B+pKm2foredxb9Q/MeGhye/b3Hy1h9Uzod31gXQTuSvDuQLJpAOF6O&#10;RzgEZ2NKONqG40kf9YiTPX5unQ8fBGgShZw67GIil22XPrSue5cYzYOSxUIqlRS3Xl0pR7YMO75I&#10;T4f+xE0ZUuf0dDjuJeQnNn8M0UvPSwhMVxnMOtLSlh+l0KyajqsVFDukykE7c97yhcRylsyHW+Zw&#10;yJAdXMNwg0epALOBTqKkAvf9X/fRH3uPVkpqHNqc+m8b5gQl6qPBqTjvj0ZxypMyGp8NUHHHltWx&#10;xWz0FSBLfVx4y5MY/YPai6UD/RW3dR6jookZjrFzGvbiVWhXCbedi/k8OeFcWxaW5s7yCB17YmC+&#10;CVDK1LtIU8tNxx5Odup+t4VxdY715PX455n9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tk/aHU&#10;AAAABgEAAA8AAAAAAAAAAQAgAAAAIgAAAGRycy9kb3ducmV2LnhtbFBLAQIUABQAAAAIAIdO4kBi&#10;FeOEXQIAAMEEAAAOAAAAAAAAAAEAIAAAACMBAABkcnMvZTJvRG9jLnhtbFBLBQYAAAAABgAGAFkB&#10;AADyBQAAAAA=&#10;">
                <v:fill on="t" focussize="0,0"/>
                <v:stroke weight="0.5pt" color="#000000 [3213]" joinstyle="round"/>
                <v:imagedata o:title=""/>
                <o:lock v:ext="edit" aspectratio="f"/>
                <v:textbox>
                  <w:txbxContent>
                    <w:p w14:paraId="0B2391A3">
                      <w:pPr>
                        <w:spacing w:after="78"/>
                      </w:pPr>
                    </w:p>
                  </w:txbxContent>
                </v:textbox>
              </v:shape>
            </w:pict>
          </mc:Fallback>
        </mc:AlternateContent>
      </w:r>
    </w:p>
    <w:p w14:paraId="3437B56D">
      <w:pPr>
        <w:tabs>
          <w:tab w:val="left" w:pos="1110"/>
        </w:tabs>
        <w:spacing w:after="78" w:line="276" w:lineRule="auto"/>
        <w:rPr>
          <w:rFonts w:hint="eastAsia" w:ascii="仿宋" w:hAnsi="仿宋" w:eastAsia="仿宋" w:cs="宋体"/>
          <w:color w:val="000000"/>
          <w:sz w:val="24"/>
          <w:szCs w:val="21"/>
        </w:rPr>
      </w:pPr>
    </w:p>
    <w:p w14:paraId="5837E4D2">
      <w:pPr>
        <w:tabs>
          <w:tab w:val="left" w:pos="1110"/>
        </w:tabs>
        <w:spacing w:after="78" w:line="276" w:lineRule="auto"/>
        <w:rPr>
          <w:rFonts w:hint="eastAsia" w:ascii="仿宋" w:hAnsi="仿宋" w:eastAsia="仿宋" w:cs="宋体"/>
          <w:color w:val="000000"/>
          <w:sz w:val="24"/>
          <w:szCs w:val="21"/>
        </w:rPr>
      </w:pPr>
    </w:p>
    <w:p w14:paraId="73523E67">
      <w:pPr>
        <w:tabs>
          <w:tab w:val="left" w:pos="1110"/>
        </w:tabs>
        <w:spacing w:after="78" w:line="276" w:lineRule="auto"/>
        <w:rPr>
          <w:rFonts w:hint="eastAsia" w:ascii="仿宋" w:hAnsi="仿宋" w:eastAsia="仿宋" w:cs="宋体"/>
          <w:color w:val="000000"/>
          <w:sz w:val="24"/>
          <w:szCs w:val="21"/>
        </w:rPr>
      </w:pPr>
    </w:p>
    <w:p w14:paraId="3530E7C2">
      <w:pPr>
        <w:tabs>
          <w:tab w:val="left" w:pos="1110"/>
        </w:tabs>
        <w:spacing w:after="78" w:line="276" w:lineRule="auto"/>
        <w:rPr>
          <w:rFonts w:hint="eastAsia" w:ascii="仿宋" w:hAnsi="仿宋" w:eastAsia="仿宋" w:cs="宋体"/>
          <w:color w:val="000000"/>
          <w:sz w:val="24"/>
          <w:szCs w:val="21"/>
        </w:rPr>
      </w:pPr>
    </w:p>
    <w:p w14:paraId="3037DE83">
      <w:pPr>
        <w:tabs>
          <w:tab w:val="left" w:pos="1110"/>
        </w:tabs>
        <w:spacing w:after="78" w:line="276" w:lineRule="auto"/>
      </w:pPr>
    </w:p>
    <w:p w14:paraId="6A6003AE">
      <w:pPr>
        <w:tabs>
          <w:tab w:val="left" w:pos="1110"/>
        </w:tabs>
        <w:spacing w:after="78" w:line="276" w:lineRule="auto"/>
        <w:rPr>
          <w:rFonts w:hint="eastAsia" w:ascii="仿宋" w:hAnsi="仿宋" w:eastAsia="仿宋" w:cs="宋体"/>
          <w:color w:val="000000"/>
          <w:sz w:val="24"/>
          <w:szCs w:val="21"/>
        </w:rPr>
      </w:pPr>
    </w:p>
    <w:p w14:paraId="007A1DFB">
      <w:pPr>
        <w:tabs>
          <w:tab w:val="left" w:pos="1110"/>
        </w:tabs>
        <w:spacing w:after="78" w:line="276" w:lineRule="auto"/>
        <w:rPr>
          <w:rFonts w:hint="eastAsia" w:ascii="仿宋" w:hAnsi="仿宋" w:eastAsia="仿宋" w:cs="宋体"/>
          <w:color w:val="000000"/>
          <w:sz w:val="24"/>
          <w:szCs w:val="21"/>
        </w:rPr>
      </w:pPr>
    </w:p>
    <w:p w14:paraId="67DCCBA5">
      <w:pPr>
        <w:tabs>
          <w:tab w:val="left" w:pos="1110"/>
        </w:tabs>
        <w:spacing w:after="78" w:line="276" w:lineRule="auto"/>
        <w:rPr>
          <w:rFonts w:hint="eastAsia" w:ascii="仿宋" w:hAnsi="仿宋" w:eastAsia="仿宋" w:cs="宋体"/>
          <w:color w:val="000000"/>
          <w:sz w:val="24"/>
          <w:szCs w:val="21"/>
        </w:rPr>
      </w:pPr>
    </w:p>
    <w:p w14:paraId="1C7D7241">
      <w:pPr>
        <w:tabs>
          <w:tab w:val="left" w:pos="1110"/>
        </w:tabs>
        <w:spacing w:after="78" w:line="276" w:lineRule="auto"/>
        <w:rPr>
          <w:rFonts w:hint="eastAsia" w:ascii="仿宋" w:hAnsi="仿宋" w:eastAsia="仿宋" w:cs="宋体"/>
          <w:color w:val="000000"/>
          <w:sz w:val="24"/>
          <w:szCs w:val="21"/>
        </w:rPr>
      </w:pPr>
    </w:p>
    <w:p w14:paraId="1394E97A">
      <w:pPr>
        <w:tabs>
          <w:tab w:val="left" w:pos="1110"/>
        </w:tabs>
        <w:spacing w:after="78" w:line="276" w:lineRule="auto"/>
        <w:rPr>
          <w:rFonts w:hint="eastAsia" w:ascii="仿宋" w:hAnsi="仿宋" w:eastAsia="仿宋" w:cs="宋体"/>
          <w:color w:val="000000"/>
          <w:sz w:val="24"/>
          <w:szCs w:val="21"/>
        </w:rPr>
      </w:pPr>
    </w:p>
    <w:p w14:paraId="52CDBA32">
      <w:pPr>
        <w:tabs>
          <w:tab w:val="left" w:pos="1110"/>
        </w:tabs>
        <w:spacing w:after="78" w:line="276" w:lineRule="auto"/>
        <w:rPr>
          <w:rFonts w:hint="eastAsia" w:ascii="仿宋" w:hAnsi="仿宋" w:eastAsia="仿宋" w:cs="宋体"/>
          <w:color w:val="000000"/>
          <w:sz w:val="24"/>
          <w:szCs w:val="21"/>
        </w:rPr>
      </w:pPr>
    </w:p>
    <w:p w14:paraId="396CF7F1">
      <w:pPr>
        <w:rPr>
          <w:rFonts w:hint="eastAsia" w:ascii="仿宋" w:hAnsi="仿宋" w:eastAsia="仿宋" w:cs="宋体"/>
          <w:color w:val="000000"/>
          <w:sz w:val="24"/>
          <w:szCs w:val="21"/>
        </w:rPr>
      </w:pPr>
      <w:r>
        <w:rPr>
          <w:rFonts w:hint="eastAsia" w:ascii="仿宋" w:hAnsi="仿宋" w:eastAsia="仿宋" w:cs="宋体"/>
          <w:color w:val="000000"/>
          <w:sz w:val="24"/>
          <w:szCs w:val="21"/>
        </w:rPr>
        <w:br w:type="page"/>
      </w:r>
    </w:p>
    <w:p w14:paraId="2470A1FC">
      <w:pPr>
        <w:pStyle w:val="4"/>
        <w:spacing w:before="156" w:beforeLines="50" w:after="156" w:afterLines="50"/>
        <w:ind w:left="1020" w:leftChars="200" w:hanging="600"/>
        <w:jc w:val="left"/>
        <w:rPr>
          <w:rFonts w:hint="eastAsia" w:ascii="仿宋" w:hAnsi="仿宋" w:eastAsia="仿宋" w:cs="宋体"/>
          <w:color w:val="000000"/>
          <w:sz w:val="24"/>
          <w:szCs w:val="21"/>
        </w:rPr>
      </w:pPr>
      <w:r>
        <w:rPr>
          <w:rFonts w:hint="eastAsia" w:ascii="仿宋" w:hAnsi="仿宋" w:eastAsia="仿宋" w:cs="宋体"/>
          <w:color w:val="000000"/>
          <w:sz w:val="24"/>
          <w:szCs w:val="21"/>
        </w:rPr>
        <w:t>信用中国查询情况截图</w:t>
      </w:r>
    </w:p>
    <w:p w14:paraId="1002F453">
      <w:pPr>
        <w:tabs>
          <w:tab w:val="left" w:pos="1110"/>
        </w:tabs>
        <w:spacing w:after="78" w:line="276" w:lineRule="auto"/>
        <w:ind w:firstLine="480" w:firstLineChars="200"/>
        <w:rPr>
          <w:rFonts w:hint="eastAsia" w:ascii="仿宋" w:hAnsi="仿宋" w:eastAsia="仿宋" w:cs="宋体"/>
          <w:color w:val="000000"/>
          <w:sz w:val="24"/>
          <w:szCs w:val="21"/>
        </w:rPr>
      </w:pPr>
    </w:p>
    <w:p w14:paraId="5C63DB55">
      <w:pPr>
        <w:tabs>
          <w:tab w:val="left" w:pos="1110"/>
        </w:tabs>
        <w:spacing w:after="78" w:line="276" w:lineRule="auto"/>
        <w:ind w:firstLine="480" w:firstLineChars="200"/>
        <w:rPr>
          <w:rFonts w:hint="eastAsia" w:ascii="仿宋" w:hAnsi="仿宋" w:eastAsia="仿宋" w:cs="宋体"/>
          <w:color w:val="000000"/>
          <w:sz w:val="24"/>
          <w:szCs w:val="21"/>
        </w:rPr>
      </w:pPr>
      <w:r>
        <w:rPr>
          <w:rFonts w:ascii="仿宋" w:hAnsi="仿宋" w:eastAsia="仿宋" w:cs="宋体"/>
          <w:color w:val="000000"/>
          <w:sz w:val="24"/>
          <w:szCs w:val="21"/>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25400</wp:posOffset>
                </wp:positionV>
                <wp:extent cx="5400675" cy="3581400"/>
                <wp:effectExtent l="4445" t="4445" r="5080" b="14605"/>
                <wp:wrapNone/>
                <wp:docPr id="1859169311"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wps:spPr>
                      <wps:txbx>
                        <w:txbxContent>
                          <w:p w14:paraId="6E96C72B">
                            <w:pPr>
                              <w:spacing w:after="78"/>
                            </w:pPr>
                          </w:p>
                          <w:p w14:paraId="2963BC3A">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75pt;margin-top:2pt;height:282pt;width:425.25pt;z-index:251660288;mso-width-relative:page;mso-height-relative:page;" fillcolor="#FFFFFF" filled="t" stroked="t" coordsize="21600,21600" o:gfxdata="UEsDBAoAAAAAAIdO4kAAAAAAAAAAAAAAAAAEAAAAZHJzL1BLAwQUAAAACACHTuJAdII7q9QAAAAH&#10;AQAADwAAAGRycy9kb3ducmV2LnhtbE2PwU7DMBBE70j9B2srcaN2UxJFIU4lkJAQN0ouvbnxNomI&#10;15HtNuXvWU5w29GMZt/U+5ubxBVDHD1p2G4UCKTO25F6De3n60MJIiZD1kyeUMM3Rtg3q7vaVNYv&#10;9IHXQ+oFl1CsjIYhpbmSMnYDOhM3fkZi7+yDM4ll6KUNZuFyN8lMqUI6MxJ/GMyMLwN2X4eL0/BW&#10;PKcjtvbd7rKdX1rZhfMUtb5fb9UTiIS39BeGX3xGh4aZTv5CNoqJdc5BDY88iN0yz/g4aciLUoFs&#10;avmfv/kBUEsDBBQAAAAIAIdO4kBwfSyybAIAAOYEAAAOAAAAZHJzL2Uyb0RvYy54bWytVM1O3DAQ&#10;vlfqO1i+l2xgF5YVWbQFbVUJFSSoevY6Donkv9reTbYP0L5BT7303ufiOfrZCbBADxyaQzJ//mbm&#10;80xOTjslyUY43xhd0HxvRInQ3JSNvi3o55vluyklPjBdMmm0KOhWeHo6f/vmpLUzsW9qI0vhCEC0&#10;n7W2oHUIdpZlntdCMb9nrNBwVsYpFqC626x0rAW6ktn+aHSYtcaV1hkuvIf1vHfSAdG9BtBUVcPF&#10;ueFrJXToUZ2QLKAlXzfW03mqtqoED5dV5UUgsqDoNKQ3kkBexXc2P2GzW8ds3fChBPaaEp71pFij&#10;kfQB6pwFRtaueQGlGu6MN1XY40ZlfSOJEXSRj55xc10zK1IvoNrbB9L9/4PlnzZXjjQlJmE6Oc4P&#10;jw/ynBLNFG7+7uePu19/7n5/J3nkqbV+hvBriwOhe286nLm3exhj+13lVPyiMQI/WN4+sCy6QDiM&#10;kzGm4GhCCYfvYDLNoUec7PG4dT58EEaRKBTU4RoTu2xz4UMfeh8Ss3kjm3LZSJmUrT+TjmwYbhxj&#10;V5qWEsl8gLGgy/QM2Z4ck5q0BT08mIxSpic+/wLyBs3swI7S8xIWLUmNziJ1PUVRCt2qG/hcmXIL&#10;Op3pB9NbvmzQ8gXqvWIOkwgGsavhEq9KGlRoBomS2rhv/7LHeAwIvJS0mOyC+q9r5gTq/agxOsf5&#10;eBxXISnjydE+FLfrWe169FqdGVCJqUB1SYzxQd6LlTPqC1Z6EbPCxTRH7oKCn148C/2+4ZfAxWKR&#10;gjD8loULfW15hI73ps1iHUzVpPuNNPXcDOxh/NOEDKsa92tXT1GPv6f5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HSCO6vUAAAABwEAAA8AAAAAAAAAAQAgAAAAIgAAAGRycy9kb3ducmV2LnhtbFBL&#10;AQIUABQAAAAIAIdO4kBwfSyybAIAAOYEAAAOAAAAAAAAAAEAIAAAACMBAABkcnMvZTJvRG9jLnht&#10;bFBLBQYAAAAABgAGAFkBAAABBgAAAAA=&#10;">
                <v:fill on="t" focussize="0,0"/>
                <v:stroke weight="0.5pt" color="#000000" joinstyle="round"/>
                <v:imagedata o:title=""/>
                <o:lock v:ext="edit" aspectratio="f"/>
                <v:textbox>
                  <w:txbxContent>
                    <w:p w14:paraId="6E96C72B">
                      <w:pPr>
                        <w:spacing w:after="78"/>
                      </w:pPr>
                    </w:p>
                    <w:p w14:paraId="2963BC3A">
                      <w:pPr>
                        <w:spacing w:after="78"/>
                      </w:pPr>
                    </w:p>
                  </w:txbxContent>
                </v:textbox>
              </v:shape>
            </w:pict>
          </mc:Fallback>
        </mc:AlternateContent>
      </w:r>
    </w:p>
    <w:p w14:paraId="7DE23B25">
      <w:pPr>
        <w:tabs>
          <w:tab w:val="left" w:pos="1110"/>
        </w:tabs>
        <w:spacing w:after="78" w:line="276" w:lineRule="auto"/>
        <w:ind w:firstLine="480" w:firstLineChars="200"/>
        <w:rPr>
          <w:rFonts w:hint="eastAsia" w:ascii="仿宋" w:hAnsi="仿宋" w:eastAsia="仿宋" w:cs="宋体"/>
          <w:color w:val="000000"/>
          <w:sz w:val="24"/>
          <w:szCs w:val="21"/>
        </w:rPr>
      </w:pPr>
    </w:p>
    <w:p w14:paraId="6B03F087">
      <w:pPr>
        <w:tabs>
          <w:tab w:val="left" w:pos="1110"/>
        </w:tabs>
        <w:spacing w:after="78" w:line="276" w:lineRule="auto"/>
        <w:ind w:firstLine="480" w:firstLineChars="200"/>
        <w:rPr>
          <w:rFonts w:hint="eastAsia" w:ascii="仿宋" w:hAnsi="仿宋" w:eastAsia="仿宋" w:cs="宋体"/>
          <w:color w:val="000000"/>
          <w:sz w:val="24"/>
          <w:szCs w:val="21"/>
        </w:rPr>
      </w:pPr>
    </w:p>
    <w:p w14:paraId="112F4F13">
      <w:pPr>
        <w:tabs>
          <w:tab w:val="left" w:pos="1110"/>
        </w:tabs>
        <w:spacing w:after="78" w:line="276" w:lineRule="auto"/>
        <w:ind w:firstLine="480" w:firstLineChars="200"/>
        <w:rPr>
          <w:rFonts w:hint="eastAsia" w:ascii="仿宋" w:hAnsi="仿宋" w:eastAsia="仿宋" w:cs="宋体"/>
          <w:color w:val="000000"/>
          <w:sz w:val="24"/>
          <w:szCs w:val="21"/>
        </w:rPr>
      </w:pPr>
    </w:p>
    <w:p w14:paraId="5EF95242">
      <w:pPr>
        <w:tabs>
          <w:tab w:val="left" w:pos="1110"/>
        </w:tabs>
        <w:spacing w:after="78" w:line="276" w:lineRule="auto"/>
        <w:ind w:firstLine="480" w:firstLineChars="200"/>
        <w:rPr>
          <w:rFonts w:hint="eastAsia" w:ascii="仿宋" w:hAnsi="仿宋" w:eastAsia="仿宋" w:cs="宋体"/>
          <w:color w:val="000000"/>
          <w:sz w:val="24"/>
          <w:szCs w:val="21"/>
        </w:rPr>
      </w:pPr>
    </w:p>
    <w:p w14:paraId="1DD59D53">
      <w:pPr>
        <w:tabs>
          <w:tab w:val="left" w:pos="1110"/>
        </w:tabs>
        <w:spacing w:after="78" w:line="276" w:lineRule="auto"/>
        <w:ind w:firstLine="480" w:firstLineChars="200"/>
        <w:rPr>
          <w:rFonts w:hint="eastAsia" w:ascii="仿宋" w:hAnsi="仿宋" w:eastAsia="仿宋" w:cs="宋体"/>
          <w:color w:val="000000"/>
          <w:sz w:val="24"/>
          <w:szCs w:val="21"/>
        </w:rPr>
      </w:pPr>
    </w:p>
    <w:p w14:paraId="2701297C">
      <w:pPr>
        <w:tabs>
          <w:tab w:val="left" w:pos="1110"/>
        </w:tabs>
        <w:spacing w:after="78" w:line="276" w:lineRule="auto"/>
        <w:ind w:firstLine="480" w:firstLineChars="200"/>
        <w:rPr>
          <w:rFonts w:hint="eastAsia" w:ascii="仿宋" w:hAnsi="仿宋" w:eastAsia="仿宋" w:cs="宋体"/>
          <w:color w:val="000000"/>
          <w:sz w:val="24"/>
          <w:szCs w:val="21"/>
        </w:rPr>
      </w:pPr>
    </w:p>
    <w:p w14:paraId="72A13397">
      <w:pPr>
        <w:tabs>
          <w:tab w:val="left" w:pos="1110"/>
        </w:tabs>
        <w:spacing w:after="78" w:line="276" w:lineRule="auto"/>
        <w:ind w:firstLine="480" w:firstLineChars="200"/>
        <w:rPr>
          <w:rFonts w:hint="eastAsia" w:ascii="仿宋" w:hAnsi="仿宋" w:eastAsia="仿宋" w:cs="宋体"/>
          <w:color w:val="000000"/>
          <w:sz w:val="24"/>
          <w:szCs w:val="21"/>
        </w:rPr>
      </w:pPr>
    </w:p>
    <w:p w14:paraId="2D4514E1">
      <w:pPr>
        <w:tabs>
          <w:tab w:val="left" w:pos="1110"/>
        </w:tabs>
        <w:spacing w:after="78" w:line="276" w:lineRule="auto"/>
        <w:ind w:firstLine="480" w:firstLineChars="200"/>
        <w:rPr>
          <w:rFonts w:hint="eastAsia" w:ascii="仿宋" w:hAnsi="仿宋" w:eastAsia="仿宋" w:cs="宋体"/>
          <w:color w:val="000000"/>
          <w:sz w:val="24"/>
          <w:szCs w:val="21"/>
        </w:rPr>
      </w:pPr>
    </w:p>
    <w:p w14:paraId="4E3EBA4E">
      <w:pPr>
        <w:tabs>
          <w:tab w:val="left" w:pos="1110"/>
        </w:tabs>
        <w:spacing w:after="78" w:line="276" w:lineRule="auto"/>
        <w:ind w:firstLine="480" w:firstLineChars="200"/>
        <w:rPr>
          <w:rFonts w:hint="eastAsia" w:ascii="仿宋" w:hAnsi="仿宋" w:eastAsia="仿宋" w:cs="宋体"/>
          <w:color w:val="000000"/>
          <w:sz w:val="24"/>
          <w:szCs w:val="21"/>
        </w:rPr>
      </w:pPr>
    </w:p>
    <w:p w14:paraId="577E0F83">
      <w:pPr>
        <w:tabs>
          <w:tab w:val="left" w:pos="1110"/>
        </w:tabs>
        <w:spacing w:after="78" w:line="276" w:lineRule="auto"/>
        <w:ind w:firstLine="480" w:firstLineChars="200"/>
        <w:rPr>
          <w:rFonts w:hint="eastAsia" w:ascii="仿宋" w:hAnsi="仿宋" w:eastAsia="仿宋" w:cs="宋体"/>
          <w:color w:val="000000"/>
          <w:sz w:val="24"/>
          <w:szCs w:val="21"/>
        </w:rPr>
      </w:pPr>
    </w:p>
    <w:p w14:paraId="1A25F1E1">
      <w:pPr>
        <w:tabs>
          <w:tab w:val="left" w:pos="1110"/>
        </w:tabs>
        <w:spacing w:after="78" w:line="276" w:lineRule="auto"/>
        <w:ind w:firstLine="480" w:firstLineChars="200"/>
        <w:rPr>
          <w:rFonts w:hint="eastAsia" w:ascii="仿宋" w:hAnsi="仿宋" w:eastAsia="仿宋" w:cs="宋体"/>
          <w:color w:val="000000"/>
          <w:sz w:val="24"/>
          <w:szCs w:val="21"/>
        </w:rPr>
      </w:pPr>
    </w:p>
    <w:p w14:paraId="3CBCFDAF">
      <w:pPr>
        <w:tabs>
          <w:tab w:val="left" w:pos="1110"/>
        </w:tabs>
        <w:spacing w:after="78" w:line="276" w:lineRule="auto"/>
        <w:ind w:firstLine="480" w:firstLineChars="200"/>
        <w:rPr>
          <w:rFonts w:hint="eastAsia" w:ascii="仿宋" w:hAnsi="仿宋" w:eastAsia="仿宋" w:cs="宋体"/>
          <w:color w:val="000000"/>
          <w:sz w:val="24"/>
          <w:szCs w:val="21"/>
        </w:rPr>
      </w:pPr>
    </w:p>
    <w:p w14:paraId="395CFE36">
      <w:pPr>
        <w:pStyle w:val="4"/>
        <w:spacing w:before="156" w:beforeLines="50" w:after="156" w:afterLines="50"/>
        <w:ind w:left="1020" w:leftChars="200" w:hanging="600"/>
        <w:jc w:val="left"/>
        <w:rPr>
          <w:rFonts w:hint="eastAsia" w:ascii="仿宋" w:hAnsi="仿宋" w:eastAsia="仿宋" w:cs="宋体"/>
          <w:color w:val="000000"/>
          <w:sz w:val="24"/>
          <w:szCs w:val="21"/>
        </w:rPr>
      </w:pPr>
      <w:r>
        <w:rPr>
          <w:rFonts w:hint="eastAsia" w:ascii="仿宋" w:hAnsi="仿宋" w:eastAsia="仿宋" w:cs="宋体"/>
          <w:color w:val="000000"/>
          <w:sz w:val="24"/>
          <w:szCs w:val="21"/>
        </w:rPr>
        <w:t>中国执行信息公开网查询情况截图</w:t>
      </w:r>
      <w:bookmarkEnd w:id="7"/>
    </w:p>
    <w:p w14:paraId="3F913D14">
      <w:pPr>
        <w:tabs>
          <w:tab w:val="left" w:pos="1110"/>
        </w:tabs>
        <w:spacing w:after="78" w:line="276" w:lineRule="auto"/>
        <w:ind w:firstLine="480" w:firstLineChars="200"/>
        <w:rPr>
          <w:rFonts w:hint="eastAsia" w:ascii="仿宋" w:hAnsi="仿宋" w:eastAsia="仿宋" w:cs="宋体"/>
          <w:color w:val="000000"/>
          <w:sz w:val="24"/>
          <w:szCs w:val="21"/>
        </w:rPr>
      </w:pPr>
      <w:r>
        <w:rPr>
          <w:rFonts w:ascii="仿宋" w:hAnsi="仿宋" w:eastAsia="仿宋" w:cs="宋体"/>
          <w:color w:val="000000"/>
          <w:sz w:val="24"/>
          <w:szCs w:val="21"/>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-635</wp:posOffset>
                </wp:positionV>
                <wp:extent cx="5400675" cy="3581400"/>
                <wp:effectExtent l="4445" t="4445" r="5080" b="14605"/>
                <wp:wrapNone/>
                <wp:docPr id="1515619336"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7238BD6E">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pt;margin-top:-0.05pt;height:282pt;width:425.25pt;z-index:251661312;mso-width-relative:page;mso-height-relative:page;" fillcolor="#FFFFFF [3201]" filled="t" stroked="t" coordsize="21600,21600" o:gfxdata="UEsDBAoAAAAAAIdO4kAAAAAAAAAAAAAAAAAEAAAAZHJzL1BLAwQUAAAACACHTuJAu2T9odQAAAAG&#10;AQAADwAAAGRycy9kb3ducmV2LnhtbE2PwWrDMBBE74X8g9hAb4nkGJvU9TrQQqH01tSX3hRrY5ta&#10;KyMpcfr3VU/tcZhh5k19uNlJXMmH0TFCtlUgiDtnRu4R2o+XzR5EiJqNnhwTwjcFODSru1pXxi38&#10;Ttdj7EUq4VBphCHGuZIydANZHbZuJk7e2XmrY5K+l8brJZXbSe6UKqXVI6eFQc/0PFD3dbxYhNfy&#10;KX5Sa95Mvsvd0srOn6eAeL/O1COISLf4F4Zf/IQOTWI6uQubICaEdCQibDIQydwXqgBxQijK/AFk&#10;U8v/+M0PUEsDBBQAAAAIAIdO4kBDmbg6XQIAAMIEAAAOAAAAZHJzL2Uyb0RvYy54bWytVMFu2zAM&#10;vQ/YPwi6r46bOG2DOkXWIsOAYi3QDTsrshwLkERNUmJ3H7D9QU+77L7v6neMkp02bXfoYT4opEg9&#10;ko9kTs86rchWOC/BlDQ/GFEiDIdKmnVJv3xevjumxAdmKqbAiJLeCk/P5m/fnLZ2Jg6hAVUJRxDE&#10;+FlrS9qEYGdZ5nkjNPMHYIVBYw1Os4CqW2eVYy2ia5UdjkbTrAVXWQdceI+3F72RDojuNYBQ15KL&#10;C+AbLUzoUZ1QLGBJvpHW03nKtq4FD1d17UUgqqRYaUgnBkF5Fc9sfspma8dsI/mQAntNCs9q0kwa&#10;DPoAdcECIxsnX0BpyR14qMMBB531hSRGsIp89Iybm4ZZkWpBqr19IN3/P1j+aXvtiKxwEoq8mOYn&#10;4/GUEsM0dv7+7uf9rz/3v3+QPPLUWj9D9xuLD0L3Hjp8s7v3eBnL72qn4y8WRtCOLN8+sCy6QDhe&#10;FhOcgqOCEo62cXGcox5xssfn1vnwQYAmUSipwzYmdtn20ofedecSo3lQslpKpZLi1qtz5ciWYcuX&#10;6RvQn7gpQ9qSTsfFKCE/sfl9iFH6XkJguspg1pGWvvwohW7VDVytoLpFqhz0Q+ctX0os55L5cM0c&#10;Thmyg3sYrvCoFWA2MEiUNOC+/+s++mPz0UpJi1NbUv9tw5ygRH00OBYn+WQSxzwpk+LoEBW3b1nt&#10;W8xGnwOylOPGW57E6B/UTqwd6K+4rosYFU3McIxd0rATz0O/S7juXCwWyQkH27JwaW4sj9CxJwYW&#10;mwC1TL2LNPXcDOzhaKfuD2sYd2dfT16Pfz3zv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tk/aHU&#10;AAAABgEAAA8AAAAAAAAAAQAgAAAAIgAAAGRycy9kb3ducmV2LnhtbFBLAQIUABQAAAAIAIdO4kBD&#10;mbg6XQIAAMIEAAAOAAAAAAAAAAEAIAAAACMBAABkcnMvZTJvRG9jLnhtbFBLBQYAAAAABgAGAFkB&#10;AADyBQAAAAA=&#10;">
                <v:fill on="t" focussize="0,0"/>
                <v:stroke weight="0.5pt" color="#000000 [3213]" joinstyle="round"/>
                <v:imagedata o:title=""/>
                <o:lock v:ext="edit" aspectratio="f"/>
                <v:textbox>
                  <w:txbxContent>
                    <w:p w14:paraId="7238BD6E">
                      <w:pPr>
                        <w:spacing w:after="78"/>
                      </w:pPr>
                    </w:p>
                  </w:txbxContent>
                </v:textbox>
              </v:shape>
            </w:pict>
          </mc:Fallback>
        </mc:AlternateContent>
      </w:r>
    </w:p>
    <w:p w14:paraId="41E0EB7A">
      <w:pPr>
        <w:tabs>
          <w:tab w:val="left" w:pos="1110"/>
        </w:tabs>
        <w:spacing w:after="78" w:line="276" w:lineRule="auto"/>
        <w:ind w:firstLine="480" w:firstLineChars="200"/>
        <w:rPr>
          <w:rFonts w:hint="eastAsia" w:ascii="仿宋" w:hAnsi="仿宋" w:eastAsia="仿宋" w:cs="宋体"/>
          <w:color w:val="000000"/>
          <w:sz w:val="24"/>
          <w:szCs w:val="21"/>
        </w:rPr>
      </w:pPr>
    </w:p>
    <w:p w14:paraId="6CB67E89">
      <w:pPr>
        <w:tabs>
          <w:tab w:val="left" w:pos="1110"/>
        </w:tabs>
        <w:spacing w:after="78" w:line="276" w:lineRule="auto"/>
        <w:ind w:firstLine="480" w:firstLineChars="200"/>
        <w:rPr>
          <w:rFonts w:hint="eastAsia" w:ascii="仿宋" w:hAnsi="仿宋" w:eastAsia="仿宋" w:cs="宋体"/>
          <w:color w:val="000000"/>
          <w:sz w:val="24"/>
          <w:szCs w:val="21"/>
        </w:rPr>
      </w:pPr>
    </w:p>
    <w:p w14:paraId="30213818">
      <w:pPr>
        <w:tabs>
          <w:tab w:val="left" w:pos="1110"/>
        </w:tabs>
        <w:spacing w:after="78" w:line="276" w:lineRule="auto"/>
        <w:ind w:firstLine="480" w:firstLineChars="200"/>
        <w:rPr>
          <w:rFonts w:hint="eastAsia" w:ascii="仿宋" w:hAnsi="仿宋" w:eastAsia="仿宋" w:cs="宋体"/>
          <w:color w:val="000000"/>
          <w:sz w:val="24"/>
          <w:szCs w:val="21"/>
        </w:rPr>
      </w:pPr>
    </w:p>
    <w:p w14:paraId="0571C0F9">
      <w:pPr>
        <w:tabs>
          <w:tab w:val="left" w:pos="1110"/>
        </w:tabs>
        <w:spacing w:after="78" w:line="276" w:lineRule="auto"/>
        <w:ind w:firstLine="480" w:firstLineChars="200"/>
        <w:rPr>
          <w:rFonts w:hint="eastAsia" w:ascii="仿宋" w:hAnsi="仿宋" w:eastAsia="仿宋" w:cs="宋体"/>
          <w:color w:val="000000"/>
          <w:sz w:val="24"/>
          <w:szCs w:val="21"/>
        </w:rPr>
      </w:pPr>
    </w:p>
    <w:p w14:paraId="7804B22C">
      <w:pPr>
        <w:tabs>
          <w:tab w:val="left" w:pos="1110"/>
        </w:tabs>
        <w:spacing w:after="78" w:line="276" w:lineRule="auto"/>
        <w:ind w:firstLine="480" w:firstLineChars="200"/>
        <w:rPr>
          <w:rFonts w:hint="eastAsia" w:ascii="仿宋" w:hAnsi="仿宋" w:eastAsia="仿宋" w:cs="宋体"/>
          <w:color w:val="000000"/>
          <w:sz w:val="24"/>
          <w:szCs w:val="21"/>
        </w:rPr>
      </w:pPr>
    </w:p>
    <w:p w14:paraId="67343825">
      <w:pPr>
        <w:tabs>
          <w:tab w:val="left" w:pos="1110"/>
        </w:tabs>
        <w:spacing w:after="78" w:line="276" w:lineRule="auto"/>
        <w:ind w:firstLine="480" w:firstLineChars="200"/>
        <w:rPr>
          <w:rFonts w:hint="eastAsia" w:ascii="仿宋" w:hAnsi="仿宋" w:eastAsia="仿宋" w:cs="宋体"/>
          <w:color w:val="000000"/>
          <w:sz w:val="24"/>
          <w:szCs w:val="21"/>
        </w:rPr>
      </w:pPr>
    </w:p>
    <w:p w14:paraId="595ACE83">
      <w:pPr>
        <w:tabs>
          <w:tab w:val="left" w:pos="1110"/>
        </w:tabs>
        <w:spacing w:after="78" w:line="276" w:lineRule="auto"/>
        <w:ind w:firstLine="480" w:firstLineChars="200"/>
        <w:rPr>
          <w:rFonts w:hint="eastAsia" w:ascii="仿宋" w:hAnsi="仿宋" w:eastAsia="仿宋" w:cs="宋体"/>
          <w:color w:val="000000"/>
          <w:sz w:val="24"/>
          <w:szCs w:val="21"/>
        </w:rPr>
      </w:pPr>
    </w:p>
    <w:p w14:paraId="0BB16716">
      <w:pPr>
        <w:tabs>
          <w:tab w:val="left" w:pos="1110"/>
        </w:tabs>
        <w:spacing w:after="78" w:line="276" w:lineRule="auto"/>
        <w:ind w:firstLine="480" w:firstLineChars="200"/>
        <w:rPr>
          <w:rFonts w:hint="eastAsia" w:ascii="仿宋" w:hAnsi="仿宋" w:eastAsia="仿宋" w:cs="宋体"/>
          <w:color w:val="000000"/>
          <w:sz w:val="24"/>
          <w:szCs w:val="21"/>
        </w:rPr>
      </w:pPr>
    </w:p>
    <w:p w14:paraId="2FCC7542">
      <w:pPr>
        <w:tabs>
          <w:tab w:val="left" w:pos="1110"/>
        </w:tabs>
        <w:spacing w:after="78" w:line="276" w:lineRule="auto"/>
        <w:ind w:firstLine="480" w:firstLineChars="200"/>
        <w:rPr>
          <w:rFonts w:hint="eastAsia" w:ascii="仿宋" w:hAnsi="仿宋" w:eastAsia="仿宋" w:cs="宋体"/>
          <w:color w:val="000000"/>
          <w:sz w:val="24"/>
          <w:szCs w:val="21"/>
        </w:rPr>
      </w:pPr>
    </w:p>
    <w:p w14:paraId="51BB3CA4">
      <w:pPr>
        <w:tabs>
          <w:tab w:val="left" w:pos="1110"/>
        </w:tabs>
        <w:spacing w:after="78" w:line="276" w:lineRule="auto"/>
        <w:ind w:firstLine="480" w:firstLineChars="200"/>
        <w:rPr>
          <w:rFonts w:hint="eastAsia" w:ascii="仿宋" w:hAnsi="仿宋" w:eastAsia="仿宋" w:cs="宋体"/>
          <w:color w:val="000000"/>
          <w:sz w:val="24"/>
          <w:szCs w:val="21"/>
        </w:rPr>
      </w:pPr>
    </w:p>
    <w:p w14:paraId="17124D5A">
      <w:pPr>
        <w:tabs>
          <w:tab w:val="left" w:pos="1110"/>
        </w:tabs>
        <w:spacing w:after="78" w:line="276" w:lineRule="auto"/>
        <w:ind w:firstLine="480" w:firstLineChars="200"/>
        <w:rPr>
          <w:rFonts w:hint="eastAsia" w:ascii="仿宋" w:hAnsi="仿宋" w:eastAsia="仿宋" w:cs="宋体"/>
          <w:color w:val="000000"/>
          <w:sz w:val="24"/>
          <w:szCs w:val="21"/>
        </w:rPr>
      </w:pPr>
    </w:p>
    <w:p w14:paraId="342E2D25">
      <w:pPr>
        <w:tabs>
          <w:tab w:val="left" w:pos="1110"/>
        </w:tabs>
        <w:spacing w:after="78" w:line="276" w:lineRule="auto"/>
        <w:ind w:firstLine="480" w:firstLineChars="200"/>
        <w:rPr>
          <w:rFonts w:hint="eastAsia" w:ascii="仿宋" w:hAnsi="仿宋" w:eastAsia="仿宋" w:cs="宋体"/>
          <w:color w:val="000000"/>
          <w:sz w:val="24"/>
          <w:szCs w:val="21"/>
        </w:rPr>
      </w:pPr>
    </w:p>
    <w:p w14:paraId="0529B2AE">
      <w:pPr>
        <w:pStyle w:val="4"/>
        <w:spacing w:before="156" w:beforeLines="50" w:after="156" w:afterLines="50"/>
        <w:ind w:left="1020" w:leftChars="200" w:hanging="600"/>
        <w:jc w:val="left"/>
        <w:rPr>
          <w:rFonts w:hint="default" w:ascii="仿宋" w:hAnsi="仿宋" w:eastAsia="仿宋" w:cs="宋体"/>
          <w:color w:val="000000"/>
          <w:sz w:val="24"/>
          <w:szCs w:val="21"/>
          <w:lang w:val="en-US" w:eastAsia="zh-CN"/>
        </w:rPr>
      </w:pPr>
      <w:r>
        <w:rPr>
          <w:rFonts w:hint="eastAsia" w:ascii="仿宋" w:hAnsi="仿宋" w:eastAsia="仿宋" w:cs="宋体"/>
          <w:color w:val="000000"/>
          <w:sz w:val="24"/>
          <w:szCs w:val="21"/>
        </w:rPr>
        <w:br w:type="page"/>
      </w:r>
      <w:r>
        <w:rPr>
          <w:rFonts w:hint="eastAsia" w:ascii="仿宋" w:hAnsi="仿宋" w:eastAsia="仿宋" w:cs="宋体"/>
          <w:color w:val="000000"/>
          <w:sz w:val="24"/>
          <w:szCs w:val="21"/>
          <w:lang w:val="en-US" w:eastAsia="zh-CN"/>
        </w:rPr>
        <w:t>相关专业资质证明</w:t>
      </w:r>
    </w:p>
    <w:p w14:paraId="0AA5D18F">
      <w:pPr>
        <w:tabs>
          <w:tab w:val="left" w:pos="1110"/>
        </w:tabs>
        <w:spacing w:after="78" w:line="276" w:lineRule="auto"/>
        <w:ind w:firstLine="480" w:firstLineChars="200"/>
        <w:rPr>
          <w:rFonts w:hint="eastAsia" w:ascii="仿宋" w:hAnsi="仿宋" w:eastAsia="仿宋" w:cs="宋体"/>
          <w:color w:val="000000"/>
          <w:sz w:val="24"/>
          <w:szCs w:val="21"/>
        </w:rPr>
      </w:pPr>
      <w:r>
        <w:rPr>
          <w:rFonts w:ascii="仿宋" w:hAnsi="仿宋" w:eastAsia="仿宋" w:cs="宋体"/>
          <w:color w:val="000000"/>
          <w:sz w:val="24"/>
          <w:szCs w:val="21"/>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-635</wp:posOffset>
                </wp:positionV>
                <wp:extent cx="5400675" cy="3581400"/>
                <wp:effectExtent l="4445" t="4445" r="5080" b="14605"/>
                <wp:wrapNone/>
                <wp:docPr id="1"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1B1F6C51">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pt;margin-top:-0.05pt;height:282pt;width:425.25pt;z-index:251663360;mso-width-relative:page;mso-height-relative:page;" fillcolor="#FFFFFF [3201]" filled="t" stroked="t" coordsize="21600,21600" o:gfxdata="UEsDBAoAAAAAAIdO4kAAAAAAAAAAAAAAAAAEAAAAZHJzL1BLAwQUAAAACACHTuJAu2T9odQAAAAG&#10;AQAADwAAAGRycy9kb3ducmV2LnhtbE2PwWrDMBBE74X8g9hAb4nkGJvU9TrQQqH01tSX3hRrY5ta&#10;KyMpcfr3VU/tcZhh5k19uNlJXMmH0TFCtlUgiDtnRu4R2o+XzR5EiJqNnhwTwjcFODSru1pXxi38&#10;Ttdj7EUq4VBphCHGuZIydANZHbZuJk7e2XmrY5K+l8brJZXbSe6UKqXVI6eFQc/0PFD3dbxYhNfy&#10;KX5Sa95Mvsvd0srOn6eAeL/O1COISLf4F4Zf/IQOTWI6uQubICaEdCQibDIQydwXqgBxQijK/AFk&#10;U8v/+M0PUEsDBBQAAAAIAIdO4kDHcqVuVAIAALkEAAAOAAAAZHJzL2Uyb0RvYy54bWytVMFu2zAM&#10;vQ/YPwi6r07SpO2COEWWIMOAYi2QDTsrshwLkERNUmJ3H7D9wU677L7vyneMkp00bXfoYT7IpEg/&#10;ko+kJ9eNVmQnnJdgcto/61EiDIdCmk1OP39avrmixAdmCqbAiJzeC0+vp69fTWo7FgOoQBXCEQQx&#10;flzbnFYh2HGWeV4JzfwZWGHQWILTLKDqNlnhWI3oWmWDXu8iq8EV1gEX3uPtojXSDtG9BBDKUnKx&#10;AL7VwoQW1QnFApbkK2k9naZsy1LwcFuWXgSicoqVhnRiEJTX8cymEzbeOGYrybsU2EtSeFKTZtJg&#10;0CPUggVGtk4+g9KSO/BQhjMOOmsLSYxgFf3eE25WFbMi1YJUe3sk3f8/WP5xd+eILHASKDFMY8P3&#10;P3/sf/3Z//5O+pGe2voxeq0s+oXmHTTRtbv3eBmrbkqn4xvrIWhHcu+P5IomEI6XoyE2/3JECUfb&#10;+eiqj3rEyR4+t86H9wI0iUJOHXYvkcp2Nz60rgeXGM2DksVSKpUUt1nPlSM7hp1epqdDf+SmDKlz&#10;enE+6iXkRzZ/CtFLz3MITFcZzDrS0pYfpdCsm46TNRT3SJWDdta85UuJ5dwwH+6Yw+FCdnD9wi0e&#10;pQLMBjqJkgrct3/dR3/sOVopqXFYc+q/bpkTlKgPBqfhbX84jNOdlOHocoCKO7WsTy1mq+eALGHH&#10;MbskRv+gDmLpQH/BLZ3FqGhihmPsnIaDOA/tCuGWczGbJSecZ8vCjVlZHqFjTwzMtgFKmXoXaWq5&#10;6djDiU7d77Yvrsypnrwe/jjTv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Ltk/aHUAAAABgEAAA8A&#10;AAAAAAAAAQAgAAAAIgAAAGRycy9kb3ducmV2LnhtbFBLAQIUABQAAAAIAIdO4kDHcqVuVAIAALkE&#10;AAAOAAAAAAAAAAEAIAAAACMBAABkcnMvZTJvRG9jLnhtbFBLBQYAAAAABgAGAFkBAADpBQAAAAA=&#10;">
                <v:fill on="t" focussize="0,0"/>
                <v:stroke weight="0.5pt" color="#000000 [3213]" joinstyle="round"/>
                <v:imagedata o:title=""/>
                <o:lock v:ext="edit" aspectratio="f"/>
                <v:textbox>
                  <w:txbxContent>
                    <w:p w14:paraId="1B1F6C51">
                      <w:pPr>
                        <w:spacing w:after="78"/>
                      </w:pPr>
                    </w:p>
                  </w:txbxContent>
                </v:textbox>
              </v:shape>
            </w:pict>
          </mc:Fallback>
        </mc:AlternateContent>
      </w:r>
    </w:p>
    <w:p w14:paraId="39EAEF4D">
      <w:pPr>
        <w:tabs>
          <w:tab w:val="left" w:pos="1110"/>
        </w:tabs>
        <w:spacing w:after="78" w:line="276" w:lineRule="auto"/>
        <w:ind w:firstLine="480" w:firstLineChars="200"/>
        <w:rPr>
          <w:rFonts w:hint="eastAsia" w:ascii="仿宋" w:hAnsi="仿宋" w:eastAsia="仿宋" w:cs="宋体"/>
          <w:color w:val="000000"/>
          <w:sz w:val="24"/>
          <w:szCs w:val="21"/>
        </w:rPr>
      </w:pPr>
    </w:p>
    <w:p w14:paraId="129787F8">
      <w:pPr>
        <w:tabs>
          <w:tab w:val="left" w:pos="1110"/>
        </w:tabs>
        <w:spacing w:after="78" w:line="276" w:lineRule="auto"/>
        <w:ind w:firstLine="480" w:firstLineChars="200"/>
        <w:rPr>
          <w:rFonts w:hint="eastAsia" w:ascii="仿宋" w:hAnsi="仿宋" w:eastAsia="仿宋" w:cs="宋体"/>
          <w:color w:val="000000"/>
          <w:sz w:val="24"/>
          <w:szCs w:val="21"/>
        </w:rPr>
      </w:pPr>
    </w:p>
    <w:p w14:paraId="5376316B">
      <w:pPr>
        <w:tabs>
          <w:tab w:val="left" w:pos="1110"/>
        </w:tabs>
        <w:spacing w:after="78" w:line="276" w:lineRule="auto"/>
        <w:ind w:firstLine="480" w:firstLineChars="200"/>
        <w:rPr>
          <w:rFonts w:hint="eastAsia" w:ascii="仿宋" w:hAnsi="仿宋" w:eastAsia="仿宋" w:cs="宋体"/>
          <w:color w:val="000000"/>
          <w:sz w:val="24"/>
          <w:szCs w:val="21"/>
        </w:rPr>
      </w:pPr>
    </w:p>
    <w:p w14:paraId="02B1B887">
      <w:pPr>
        <w:tabs>
          <w:tab w:val="left" w:pos="1110"/>
        </w:tabs>
        <w:spacing w:after="78" w:line="276" w:lineRule="auto"/>
        <w:ind w:firstLine="480" w:firstLineChars="200"/>
        <w:rPr>
          <w:rFonts w:hint="eastAsia" w:ascii="仿宋" w:hAnsi="仿宋" w:eastAsia="仿宋" w:cs="宋体"/>
          <w:color w:val="000000"/>
          <w:sz w:val="24"/>
          <w:szCs w:val="21"/>
        </w:rPr>
      </w:pPr>
    </w:p>
    <w:p w14:paraId="58161591">
      <w:pPr>
        <w:tabs>
          <w:tab w:val="left" w:pos="1110"/>
        </w:tabs>
        <w:spacing w:after="78" w:line="276" w:lineRule="auto"/>
        <w:ind w:firstLine="480" w:firstLineChars="200"/>
        <w:rPr>
          <w:rFonts w:hint="eastAsia" w:ascii="仿宋" w:hAnsi="仿宋" w:eastAsia="仿宋" w:cs="宋体"/>
          <w:color w:val="000000"/>
          <w:sz w:val="24"/>
          <w:szCs w:val="21"/>
        </w:rPr>
      </w:pPr>
    </w:p>
    <w:p w14:paraId="22CE4BA4">
      <w:pPr>
        <w:tabs>
          <w:tab w:val="left" w:pos="1110"/>
        </w:tabs>
        <w:spacing w:after="78" w:line="276" w:lineRule="auto"/>
        <w:ind w:firstLine="480" w:firstLineChars="200"/>
        <w:rPr>
          <w:rFonts w:hint="eastAsia" w:ascii="仿宋" w:hAnsi="仿宋" w:eastAsia="仿宋" w:cs="宋体"/>
          <w:color w:val="000000"/>
          <w:sz w:val="24"/>
          <w:szCs w:val="21"/>
        </w:rPr>
      </w:pPr>
    </w:p>
    <w:p w14:paraId="58EE7AFC">
      <w:pPr>
        <w:tabs>
          <w:tab w:val="left" w:pos="1110"/>
        </w:tabs>
        <w:spacing w:after="78" w:line="276" w:lineRule="auto"/>
        <w:ind w:firstLine="480" w:firstLineChars="200"/>
        <w:rPr>
          <w:rFonts w:hint="eastAsia" w:ascii="仿宋" w:hAnsi="仿宋" w:eastAsia="仿宋" w:cs="宋体"/>
          <w:color w:val="000000"/>
          <w:sz w:val="24"/>
          <w:szCs w:val="21"/>
        </w:rPr>
      </w:pPr>
    </w:p>
    <w:p w14:paraId="1BFED474">
      <w:pPr>
        <w:tabs>
          <w:tab w:val="left" w:pos="1110"/>
        </w:tabs>
        <w:spacing w:after="78" w:line="276" w:lineRule="auto"/>
        <w:ind w:firstLine="480" w:firstLineChars="200"/>
        <w:rPr>
          <w:rFonts w:hint="eastAsia" w:ascii="仿宋" w:hAnsi="仿宋" w:eastAsia="仿宋" w:cs="宋体"/>
          <w:color w:val="000000"/>
          <w:sz w:val="24"/>
          <w:szCs w:val="21"/>
        </w:rPr>
      </w:pPr>
    </w:p>
    <w:p w14:paraId="642B2155">
      <w:pPr>
        <w:tabs>
          <w:tab w:val="left" w:pos="1110"/>
        </w:tabs>
        <w:spacing w:after="78" w:line="276" w:lineRule="auto"/>
        <w:ind w:firstLine="480" w:firstLineChars="200"/>
        <w:rPr>
          <w:rFonts w:hint="eastAsia" w:ascii="仿宋" w:hAnsi="仿宋" w:eastAsia="仿宋" w:cs="宋体"/>
          <w:color w:val="000000"/>
          <w:sz w:val="24"/>
          <w:szCs w:val="21"/>
        </w:rPr>
      </w:pPr>
    </w:p>
    <w:p w14:paraId="3EAFB40B">
      <w:pPr>
        <w:tabs>
          <w:tab w:val="left" w:pos="1110"/>
        </w:tabs>
        <w:spacing w:after="78" w:line="276" w:lineRule="auto"/>
        <w:ind w:firstLine="480" w:firstLineChars="200"/>
        <w:rPr>
          <w:rFonts w:hint="eastAsia" w:ascii="仿宋" w:hAnsi="仿宋" w:eastAsia="仿宋" w:cs="宋体"/>
          <w:color w:val="000000"/>
          <w:sz w:val="24"/>
          <w:szCs w:val="21"/>
        </w:rPr>
      </w:pPr>
    </w:p>
    <w:p w14:paraId="3AAB81C9">
      <w:pPr>
        <w:tabs>
          <w:tab w:val="left" w:pos="1110"/>
        </w:tabs>
        <w:spacing w:after="78" w:line="276" w:lineRule="auto"/>
        <w:ind w:firstLine="480" w:firstLineChars="200"/>
        <w:rPr>
          <w:rFonts w:hint="eastAsia" w:ascii="仿宋" w:hAnsi="仿宋" w:eastAsia="仿宋" w:cs="宋体"/>
          <w:color w:val="000000"/>
          <w:sz w:val="24"/>
          <w:szCs w:val="21"/>
        </w:rPr>
      </w:pPr>
    </w:p>
    <w:p w14:paraId="73960F1F">
      <w:pPr>
        <w:tabs>
          <w:tab w:val="left" w:pos="1110"/>
        </w:tabs>
        <w:spacing w:after="78" w:line="276" w:lineRule="auto"/>
        <w:ind w:firstLine="480" w:firstLineChars="200"/>
        <w:rPr>
          <w:rFonts w:hint="eastAsia" w:ascii="仿宋" w:hAnsi="仿宋" w:eastAsia="仿宋" w:cs="宋体"/>
          <w:color w:val="000000"/>
          <w:sz w:val="24"/>
          <w:szCs w:val="21"/>
        </w:rPr>
      </w:pPr>
    </w:p>
    <w:p w14:paraId="4C942582">
      <w:pPr>
        <w:tabs>
          <w:tab w:val="left" w:pos="1110"/>
        </w:tabs>
        <w:spacing w:after="78" w:line="276" w:lineRule="auto"/>
        <w:ind w:firstLine="480" w:firstLineChars="200"/>
        <w:rPr>
          <w:rFonts w:hint="eastAsia" w:ascii="仿宋" w:hAnsi="仿宋" w:eastAsia="仿宋" w:cs="宋体"/>
          <w:color w:val="000000"/>
          <w:sz w:val="24"/>
          <w:szCs w:val="21"/>
        </w:rPr>
      </w:pPr>
      <w:r>
        <w:rPr>
          <w:rFonts w:hint="eastAsia" w:ascii="仿宋" w:hAnsi="仿宋" w:eastAsia="仿宋" w:cs="宋体"/>
          <w:color w:val="000000"/>
          <w:sz w:val="24"/>
          <w:szCs w:val="21"/>
        </w:rPr>
        <w:br w:type="page"/>
      </w:r>
    </w:p>
    <w:p w14:paraId="1D5DD3EB">
      <w:pPr>
        <w:tabs>
          <w:tab w:val="left" w:pos="1110"/>
        </w:tabs>
        <w:spacing w:after="78" w:line="276" w:lineRule="auto"/>
        <w:ind w:firstLine="480" w:firstLineChars="200"/>
        <w:rPr>
          <w:rFonts w:hint="eastAsia" w:ascii="仿宋" w:hAnsi="仿宋" w:eastAsia="仿宋" w:cs="宋体"/>
          <w:color w:val="000000"/>
          <w:sz w:val="24"/>
          <w:szCs w:val="21"/>
        </w:rPr>
      </w:pPr>
    </w:p>
    <w:p w14:paraId="41C9B41F">
      <w:pPr>
        <w:pStyle w:val="61"/>
        <w:keepNext/>
        <w:keepLines/>
        <w:numPr>
          <w:ilvl w:val="0"/>
          <w:numId w:val="0"/>
        </w:numPr>
        <w:spacing w:after="78" w:afterLines="0" w:line="360" w:lineRule="exact"/>
        <w:ind w:left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lang w:val="en-US" w:eastAsia="zh-CN"/>
        </w:rPr>
        <w:t>三、高压电缆修复</w:t>
      </w:r>
      <w:r>
        <w:rPr>
          <w:rFonts w:hint="eastAsia" w:ascii="仿宋" w:hAnsi="仿宋" w:eastAsia="仿宋"/>
          <w:b/>
          <w:bCs/>
          <w:kern w:val="0"/>
          <w:sz w:val="24"/>
          <w:lang w:eastAsia="zh-CN"/>
        </w:rPr>
        <w:t>技术服务</w:t>
      </w:r>
      <w:r>
        <w:rPr>
          <w:rFonts w:hint="eastAsia" w:ascii="仿宋" w:hAnsi="仿宋" w:eastAsia="仿宋"/>
          <w:b/>
          <w:bCs/>
          <w:kern w:val="0"/>
          <w:sz w:val="24"/>
        </w:rPr>
        <w:t>采购项目报价一览表</w:t>
      </w:r>
    </w:p>
    <w:p w14:paraId="720FF142">
      <w:pPr>
        <w:pStyle w:val="8"/>
        <w:jc w:val="center"/>
        <w:rPr>
          <w:rFonts w:hint="eastAsia" w:ascii="仿宋" w:hAnsi="仿宋" w:eastAsia="仿宋"/>
          <w:sz w:val="22"/>
          <w:szCs w:val="28"/>
        </w:rPr>
      </w:pPr>
    </w:p>
    <w:tbl>
      <w:tblPr>
        <w:tblStyle w:val="21"/>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7"/>
        <w:gridCol w:w="1515"/>
        <w:gridCol w:w="1594"/>
        <w:gridCol w:w="730"/>
        <w:gridCol w:w="963"/>
        <w:gridCol w:w="2089"/>
        <w:gridCol w:w="1629"/>
      </w:tblGrid>
      <w:tr w14:paraId="77C5D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227" w:type="dxa"/>
            <w:vAlign w:val="center"/>
          </w:tcPr>
          <w:p w14:paraId="1B6DBDCC">
            <w:pPr>
              <w:spacing w:afterLines="0" w:line="300" w:lineRule="exact"/>
              <w:jc w:val="center"/>
              <w:rPr>
                <w:rFonts w:hint="eastAsia" w:ascii="仿宋" w:hAnsi="仿宋" w:eastAsia="仿宋"/>
                <w:szCs w:val="21"/>
              </w:rPr>
            </w:pPr>
            <w:r>
              <w:rPr>
                <w:rFonts w:hint="eastAsia" w:ascii="仿宋" w:hAnsi="仿宋" w:eastAsia="仿宋"/>
                <w:szCs w:val="21"/>
              </w:rPr>
              <w:t>报价内容</w:t>
            </w:r>
          </w:p>
        </w:tc>
        <w:tc>
          <w:tcPr>
            <w:tcW w:w="8520" w:type="dxa"/>
            <w:gridSpan w:val="6"/>
            <w:vAlign w:val="center"/>
          </w:tcPr>
          <w:p w14:paraId="5C16F51A">
            <w:pPr>
              <w:spacing w:afterLines="0" w:line="300" w:lineRule="exact"/>
              <w:jc w:val="center"/>
              <w:rPr>
                <w:rFonts w:hint="eastAsia" w:ascii="仿宋" w:hAnsi="仿宋" w:eastAsia="仿宋"/>
                <w:b/>
                <w:szCs w:val="21"/>
              </w:rPr>
            </w:pPr>
            <w:r>
              <w:rPr>
                <w:rFonts w:hint="eastAsia" w:ascii="仿宋" w:hAnsi="仿宋" w:eastAsia="仿宋"/>
                <w:b/>
                <w:bCs/>
                <w:kern w:val="0"/>
                <w:sz w:val="24"/>
              </w:rPr>
              <w:t>高压电缆修复技术服务采购项目</w:t>
            </w:r>
          </w:p>
        </w:tc>
      </w:tr>
      <w:tr w14:paraId="0A2BE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Merge w:val="restart"/>
            <w:vAlign w:val="center"/>
          </w:tcPr>
          <w:p w14:paraId="7BD29B22">
            <w:pPr>
              <w:spacing w:afterLines="0" w:line="300" w:lineRule="exact"/>
              <w:jc w:val="center"/>
              <w:rPr>
                <w:rFonts w:hint="eastAsia" w:ascii="仿宋" w:hAnsi="仿宋" w:eastAsia="仿宋"/>
                <w:szCs w:val="21"/>
              </w:rPr>
            </w:pPr>
            <w:r>
              <w:rPr>
                <w:rFonts w:hint="eastAsia" w:ascii="仿宋" w:hAnsi="仿宋" w:eastAsia="仿宋"/>
                <w:szCs w:val="21"/>
              </w:rPr>
              <w:t>采购单位</w:t>
            </w:r>
          </w:p>
        </w:tc>
        <w:tc>
          <w:tcPr>
            <w:tcW w:w="3839" w:type="dxa"/>
            <w:gridSpan w:val="3"/>
            <w:vMerge w:val="restart"/>
            <w:vAlign w:val="center"/>
          </w:tcPr>
          <w:p w14:paraId="5996562B">
            <w:pPr>
              <w:spacing w:afterLines="0" w:line="300" w:lineRule="exact"/>
              <w:jc w:val="center"/>
              <w:rPr>
                <w:rFonts w:hint="eastAsia" w:ascii="仿宋" w:hAnsi="仿宋" w:eastAsia="仿宋"/>
                <w:szCs w:val="21"/>
              </w:rPr>
            </w:pPr>
            <w:r>
              <w:rPr>
                <w:rFonts w:hint="eastAsia" w:ascii="仿宋" w:hAnsi="仿宋" w:eastAsia="仿宋"/>
                <w:szCs w:val="21"/>
              </w:rPr>
              <w:t>深圳市深水坂雪岗水务有限公司</w:t>
            </w:r>
          </w:p>
        </w:tc>
        <w:tc>
          <w:tcPr>
            <w:tcW w:w="963" w:type="dxa"/>
            <w:vAlign w:val="center"/>
          </w:tcPr>
          <w:p w14:paraId="7774A255">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报价方</w:t>
            </w:r>
          </w:p>
        </w:tc>
        <w:tc>
          <w:tcPr>
            <w:tcW w:w="3718" w:type="dxa"/>
            <w:gridSpan w:val="2"/>
          </w:tcPr>
          <w:p w14:paraId="50849A9A">
            <w:pPr>
              <w:spacing w:afterLines="0"/>
              <w:jc w:val="center"/>
              <w:rPr>
                <w:rFonts w:hint="eastAsia" w:ascii="仿宋" w:hAnsi="仿宋" w:eastAsia="仿宋"/>
                <w:szCs w:val="21"/>
              </w:rPr>
            </w:pPr>
          </w:p>
        </w:tc>
      </w:tr>
      <w:tr w14:paraId="270BA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227" w:type="dxa"/>
            <w:vMerge w:val="continue"/>
            <w:vAlign w:val="center"/>
          </w:tcPr>
          <w:p w14:paraId="5217DDF7">
            <w:pPr>
              <w:spacing w:afterLines="0" w:line="300" w:lineRule="exact"/>
              <w:jc w:val="center"/>
              <w:rPr>
                <w:rFonts w:hint="eastAsia" w:ascii="仿宋" w:hAnsi="仿宋" w:eastAsia="仿宋"/>
                <w:szCs w:val="21"/>
              </w:rPr>
            </w:pPr>
          </w:p>
        </w:tc>
        <w:tc>
          <w:tcPr>
            <w:tcW w:w="3839" w:type="dxa"/>
            <w:gridSpan w:val="3"/>
            <w:vMerge w:val="continue"/>
            <w:vAlign w:val="center"/>
          </w:tcPr>
          <w:p w14:paraId="78AB2452">
            <w:pPr>
              <w:spacing w:afterLines="0" w:line="300" w:lineRule="exact"/>
              <w:jc w:val="center"/>
              <w:rPr>
                <w:rFonts w:hint="eastAsia" w:ascii="仿宋" w:hAnsi="仿宋" w:eastAsia="仿宋"/>
                <w:szCs w:val="21"/>
              </w:rPr>
            </w:pPr>
          </w:p>
        </w:tc>
        <w:tc>
          <w:tcPr>
            <w:tcW w:w="963" w:type="dxa"/>
            <w:vAlign w:val="center"/>
          </w:tcPr>
          <w:p w14:paraId="589D4497">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联系人</w:t>
            </w:r>
          </w:p>
        </w:tc>
        <w:tc>
          <w:tcPr>
            <w:tcW w:w="3718" w:type="dxa"/>
            <w:gridSpan w:val="2"/>
          </w:tcPr>
          <w:p w14:paraId="245D36CA">
            <w:pPr>
              <w:spacing w:afterLines="0"/>
              <w:jc w:val="center"/>
              <w:rPr>
                <w:rFonts w:hint="eastAsia" w:ascii="仿宋" w:hAnsi="仿宋" w:eastAsia="仿宋"/>
                <w:szCs w:val="21"/>
              </w:rPr>
            </w:pPr>
          </w:p>
        </w:tc>
      </w:tr>
      <w:tr w14:paraId="7618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227" w:type="dxa"/>
            <w:vAlign w:val="center"/>
          </w:tcPr>
          <w:p w14:paraId="04FA4CD4">
            <w:pPr>
              <w:spacing w:afterLines="0" w:line="300" w:lineRule="exact"/>
              <w:jc w:val="center"/>
              <w:rPr>
                <w:rFonts w:hint="eastAsia" w:ascii="仿宋" w:hAnsi="仿宋" w:eastAsia="仿宋"/>
                <w:szCs w:val="21"/>
              </w:rPr>
            </w:pPr>
            <w:r>
              <w:rPr>
                <w:rFonts w:hint="eastAsia" w:ascii="仿宋" w:hAnsi="仿宋" w:eastAsia="仿宋"/>
                <w:szCs w:val="21"/>
              </w:rPr>
              <w:t>项目地址</w:t>
            </w:r>
          </w:p>
        </w:tc>
        <w:tc>
          <w:tcPr>
            <w:tcW w:w="3839" w:type="dxa"/>
            <w:gridSpan w:val="3"/>
            <w:vAlign w:val="center"/>
          </w:tcPr>
          <w:p w14:paraId="11620AFB">
            <w:pPr>
              <w:spacing w:afterLines="0" w:line="300" w:lineRule="exact"/>
              <w:jc w:val="center"/>
              <w:rPr>
                <w:rFonts w:hint="eastAsia" w:ascii="仿宋" w:hAnsi="仿宋" w:eastAsia="仿宋"/>
                <w:szCs w:val="21"/>
              </w:rPr>
            </w:pPr>
            <w:r>
              <w:rPr>
                <w:rFonts w:hint="eastAsia" w:ascii="仿宋" w:hAnsi="仿宋" w:eastAsia="仿宋"/>
                <w:szCs w:val="21"/>
              </w:rPr>
              <w:t>深圳市龙岗区坂田街道五和大道4025号</w:t>
            </w:r>
          </w:p>
        </w:tc>
        <w:tc>
          <w:tcPr>
            <w:tcW w:w="963" w:type="dxa"/>
            <w:vAlign w:val="center"/>
          </w:tcPr>
          <w:p w14:paraId="794BE7DE">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电话</w:t>
            </w:r>
          </w:p>
        </w:tc>
        <w:tc>
          <w:tcPr>
            <w:tcW w:w="3718" w:type="dxa"/>
            <w:gridSpan w:val="2"/>
          </w:tcPr>
          <w:p w14:paraId="700B21B0">
            <w:pPr>
              <w:spacing w:afterLines="0"/>
              <w:jc w:val="center"/>
              <w:rPr>
                <w:rFonts w:hint="eastAsia" w:ascii="仿宋" w:hAnsi="仿宋" w:eastAsia="仿宋"/>
                <w:szCs w:val="21"/>
              </w:rPr>
            </w:pPr>
          </w:p>
        </w:tc>
      </w:tr>
      <w:tr w14:paraId="59ADF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7" w:type="dxa"/>
            <w:gridSpan w:val="7"/>
            <w:vAlign w:val="center"/>
          </w:tcPr>
          <w:p w14:paraId="1CA0A385">
            <w:pPr>
              <w:spacing w:afterLines="0" w:line="300" w:lineRule="exact"/>
              <w:jc w:val="center"/>
              <w:rPr>
                <w:rFonts w:hint="eastAsia" w:ascii="仿宋" w:hAnsi="仿宋" w:eastAsia="仿宋"/>
                <w:b/>
                <w:sz w:val="28"/>
                <w:szCs w:val="28"/>
              </w:rPr>
            </w:pPr>
            <w:r>
              <w:rPr>
                <w:rFonts w:hint="eastAsia" w:ascii="仿宋" w:hAnsi="仿宋" w:eastAsia="仿宋"/>
                <w:szCs w:val="21"/>
              </w:rPr>
              <w:t>*</w:t>
            </w:r>
            <w:r>
              <w:rPr>
                <w:rFonts w:ascii="仿宋" w:hAnsi="仿宋" w:eastAsia="仿宋"/>
                <w:b/>
                <w:sz w:val="28"/>
                <w:szCs w:val="28"/>
              </w:rPr>
              <w:t>明</w:t>
            </w:r>
            <w:r>
              <w:rPr>
                <w:rFonts w:hint="eastAsia" w:ascii="仿宋" w:hAnsi="仿宋" w:eastAsia="仿宋"/>
                <w:b/>
                <w:sz w:val="28"/>
                <w:szCs w:val="28"/>
              </w:rPr>
              <w:t xml:space="preserve"> </w:t>
            </w:r>
            <w:r>
              <w:rPr>
                <w:rFonts w:ascii="仿宋" w:hAnsi="仿宋" w:eastAsia="仿宋"/>
                <w:b/>
                <w:sz w:val="28"/>
                <w:szCs w:val="28"/>
              </w:rPr>
              <w:t>细</w:t>
            </w:r>
          </w:p>
        </w:tc>
      </w:tr>
      <w:tr w14:paraId="73F06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0219FF1B">
            <w:pPr>
              <w:spacing w:afterLines="0" w:line="440" w:lineRule="exact"/>
              <w:jc w:val="center"/>
              <w:rPr>
                <w:rFonts w:hint="eastAsia" w:ascii="仿宋" w:hAnsi="仿宋" w:eastAsia="仿宋"/>
                <w:b/>
                <w:szCs w:val="21"/>
              </w:rPr>
            </w:pPr>
            <w:r>
              <w:rPr>
                <w:rFonts w:ascii="仿宋" w:hAnsi="仿宋" w:eastAsia="仿宋"/>
                <w:b/>
                <w:szCs w:val="21"/>
              </w:rPr>
              <w:t>序号</w:t>
            </w:r>
          </w:p>
        </w:tc>
        <w:tc>
          <w:tcPr>
            <w:tcW w:w="1515" w:type="dxa"/>
            <w:vAlign w:val="center"/>
          </w:tcPr>
          <w:p w14:paraId="3A5C5D57">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名称</w:t>
            </w:r>
          </w:p>
        </w:tc>
        <w:tc>
          <w:tcPr>
            <w:tcW w:w="1594" w:type="dxa"/>
            <w:vAlign w:val="center"/>
          </w:tcPr>
          <w:p w14:paraId="0475A4BC">
            <w:pPr>
              <w:spacing w:afterLines="0" w:line="440" w:lineRule="exact"/>
              <w:jc w:val="center"/>
              <w:rPr>
                <w:rFonts w:hint="eastAsia" w:ascii="仿宋" w:hAnsi="仿宋" w:eastAsia="仿宋"/>
                <w:b/>
                <w:szCs w:val="21"/>
              </w:rPr>
            </w:pPr>
            <w:r>
              <w:rPr>
                <w:rFonts w:hint="eastAsia" w:ascii="仿宋" w:hAnsi="仿宋" w:eastAsia="仿宋"/>
                <w:b/>
                <w:szCs w:val="21"/>
              </w:rPr>
              <w:t>*内容</w:t>
            </w:r>
          </w:p>
        </w:tc>
        <w:tc>
          <w:tcPr>
            <w:tcW w:w="730" w:type="dxa"/>
            <w:vAlign w:val="center"/>
          </w:tcPr>
          <w:p w14:paraId="303D6769">
            <w:pPr>
              <w:spacing w:afterLines="0" w:line="440" w:lineRule="exact"/>
              <w:jc w:val="center"/>
              <w:rPr>
                <w:rFonts w:hint="eastAsia" w:ascii="仿宋" w:hAnsi="仿宋" w:eastAsia="仿宋"/>
                <w:b/>
                <w:szCs w:val="21"/>
              </w:rPr>
            </w:pPr>
            <w:r>
              <w:rPr>
                <w:rFonts w:ascii="仿宋" w:hAnsi="仿宋" w:eastAsia="仿宋"/>
                <w:b/>
                <w:szCs w:val="21"/>
              </w:rPr>
              <w:t>单位</w:t>
            </w:r>
          </w:p>
        </w:tc>
        <w:tc>
          <w:tcPr>
            <w:tcW w:w="963" w:type="dxa"/>
            <w:vAlign w:val="center"/>
          </w:tcPr>
          <w:p w14:paraId="3EB4F9F1">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数量</w:t>
            </w:r>
          </w:p>
        </w:tc>
        <w:tc>
          <w:tcPr>
            <w:tcW w:w="2089" w:type="dxa"/>
            <w:vAlign w:val="center"/>
          </w:tcPr>
          <w:p w14:paraId="3FE56160">
            <w:pPr>
              <w:spacing w:afterLines="0" w:line="440" w:lineRule="exact"/>
              <w:jc w:val="center"/>
              <w:rPr>
                <w:rFonts w:hint="eastAsia" w:ascii="仿宋" w:hAnsi="仿宋" w:eastAsia="仿宋"/>
                <w:b/>
                <w:szCs w:val="21"/>
              </w:rPr>
            </w:pPr>
            <w:r>
              <w:rPr>
                <w:rFonts w:hint="eastAsia" w:ascii="仿宋" w:hAnsi="仿宋" w:eastAsia="仿宋"/>
                <w:b/>
                <w:szCs w:val="21"/>
              </w:rPr>
              <w:t>*含税</w:t>
            </w:r>
            <w:r>
              <w:rPr>
                <w:rFonts w:hint="eastAsia" w:ascii="仿宋" w:hAnsi="仿宋" w:eastAsia="仿宋"/>
                <w:b/>
                <w:szCs w:val="21"/>
                <w:lang w:val="en-US" w:eastAsia="zh-CN"/>
              </w:rPr>
              <w:t>价格</w:t>
            </w:r>
            <w:r>
              <w:rPr>
                <w:rFonts w:hint="eastAsia" w:ascii="仿宋" w:hAnsi="仿宋" w:eastAsia="仿宋"/>
                <w:b/>
                <w:szCs w:val="21"/>
              </w:rPr>
              <w:t>（元）</w:t>
            </w:r>
          </w:p>
        </w:tc>
        <w:tc>
          <w:tcPr>
            <w:tcW w:w="1629" w:type="dxa"/>
            <w:vAlign w:val="center"/>
          </w:tcPr>
          <w:p w14:paraId="6229AD76">
            <w:pPr>
              <w:spacing w:afterLines="0" w:line="440" w:lineRule="exact"/>
              <w:jc w:val="center"/>
              <w:rPr>
                <w:rFonts w:hint="eastAsia" w:ascii="仿宋" w:hAnsi="仿宋" w:eastAsia="仿宋"/>
                <w:b/>
                <w:szCs w:val="21"/>
              </w:rPr>
            </w:pPr>
            <w:r>
              <w:rPr>
                <w:rFonts w:ascii="仿宋" w:hAnsi="仿宋" w:eastAsia="仿宋"/>
                <w:b/>
                <w:szCs w:val="21"/>
              </w:rPr>
              <w:t>备注</w:t>
            </w:r>
          </w:p>
        </w:tc>
      </w:tr>
      <w:tr w14:paraId="44F7E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27" w:type="dxa"/>
            <w:vAlign w:val="center"/>
          </w:tcPr>
          <w:p w14:paraId="69625D18">
            <w:pPr>
              <w:pStyle w:val="58"/>
              <w:numPr>
                <w:ilvl w:val="0"/>
                <w:numId w:val="1"/>
              </w:numPr>
              <w:spacing w:afterLines="0" w:line="300" w:lineRule="exact"/>
              <w:ind w:firstLineChars="0"/>
              <w:jc w:val="center"/>
              <w:rPr>
                <w:rFonts w:hint="eastAsia" w:ascii="仿宋" w:hAnsi="仿宋" w:eastAsia="仿宋"/>
                <w:szCs w:val="21"/>
              </w:rPr>
            </w:pPr>
          </w:p>
        </w:tc>
        <w:tc>
          <w:tcPr>
            <w:tcW w:w="1515" w:type="dxa"/>
            <w:vAlign w:val="center"/>
          </w:tcPr>
          <w:p w14:paraId="7D9A5255">
            <w:pPr>
              <w:spacing w:afterLines="0" w:line="440" w:lineRule="exact"/>
              <w:jc w:val="center"/>
              <w:rPr>
                <w:rFonts w:hint="eastAsia" w:ascii="仿宋" w:hAnsi="仿宋" w:eastAsia="仿宋"/>
                <w:szCs w:val="21"/>
              </w:rPr>
            </w:pPr>
            <w:r>
              <w:rPr>
                <w:rFonts w:hint="eastAsia" w:ascii="仿宋" w:hAnsi="仿宋" w:eastAsia="仿宋"/>
                <w:szCs w:val="21"/>
                <w:lang w:val="en-US" w:eastAsia="zh-CN"/>
              </w:rPr>
              <w:t>故障高压电缆检查</w:t>
            </w:r>
          </w:p>
        </w:tc>
        <w:tc>
          <w:tcPr>
            <w:tcW w:w="1594" w:type="dxa"/>
            <w:vAlign w:val="center"/>
          </w:tcPr>
          <w:p w14:paraId="2455874F">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w:t>
            </w:r>
          </w:p>
        </w:tc>
        <w:tc>
          <w:tcPr>
            <w:tcW w:w="730" w:type="dxa"/>
            <w:vAlign w:val="center"/>
          </w:tcPr>
          <w:p w14:paraId="0034A211">
            <w:pPr>
              <w:spacing w:afterLines="0" w:line="440" w:lineRule="exact"/>
              <w:jc w:val="center"/>
              <w:rPr>
                <w:rFonts w:hint="eastAsia" w:ascii="仿宋" w:hAnsi="仿宋" w:eastAsia="仿宋"/>
                <w:szCs w:val="21"/>
              </w:rPr>
            </w:pPr>
            <w:r>
              <w:rPr>
                <w:rFonts w:hint="eastAsia" w:ascii="仿宋" w:hAnsi="仿宋" w:eastAsia="仿宋"/>
                <w:szCs w:val="21"/>
                <w:lang w:val="en-US" w:eastAsia="zh-CN"/>
              </w:rPr>
              <w:t>项</w:t>
            </w:r>
          </w:p>
        </w:tc>
        <w:tc>
          <w:tcPr>
            <w:tcW w:w="963" w:type="dxa"/>
            <w:vAlign w:val="center"/>
          </w:tcPr>
          <w:p w14:paraId="7E3A1AC6">
            <w:pPr>
              <w:spacing w:afterLines="0" w:line="440" w:lineRule="exact"/>
              <w:jc w:val="center"/>
              <w:rPr>
                <w:rFonts w:hint="eastAsia" w:ascii="仿宋" w:hAnsi="仿宋" w:eastAsia="仿宋"/>
                <w:szCs w:val="21"/>
              </w:rPr>
            </w:pPr>
            <w:r>
              <w:rPr>
                <w:rFonts w:hint="eastAsia" w:ascii="仿宋" w:hAnsi="仿宋" w:eastAsia="仿宋"/>
                <w:szCs w:val="21"/>
              </w:rPr>
              <w:t>1</w:t>
            </w:r>
          </w:p>
        </w:tc>
        <w:tc>
          <w:tcPr>
            <w:tcW w:w="2089" w:type="dxa"/>
            <w:vAlign w:val="center"/>
          </w:tcPr>
          <w:p w14:paraId="16220B67">
            <w:pPr>
              <w:spacing w:afterLines="0" w:line="440" w:lineRule="exact"/>
              <w:jc w:val="center"/>
              <w:rPr>
                <w:rFonts w:hint="eastAsia" w:ascii="仿宋" w:hAnsi="仿宋" w:eastAsia="仿宋"/>
                <w:szCs w:val="21"/>
              </w:rPr>
            </w:pPr>
          </w:p>
        </w:tc>
        <w:tc>
          <w:tcPr>
            <w:tcW w:w="1629" w:type="dxa"/>
            <w:vAlign w:val="center"/>
          </w:tcPr>
          <w:p w14:paraId="5DA2ADF1">
            <w:pPr>
              <w:spacing w:afterLines="0" w:line="440" w:lineRule="exact"/>
              <w:jc w:val="center"/>
              <w:rPr>
                <w:rFonts w:hint="eastAsia" w:ascii="仿宋" w:hAnsi="仿宋" w:eastAsia="仿宋"/>
                <w:szCs w:val="21"/>
              </w:rPr>
            </w:pPr>
          </w:p>
        </w:tc>
      </w:tr>
      <w:tr w14:paraId="596D7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hRule="atLeast"/>
          <w:jc w:val="center"/>
        </w:trPr>
        <w:tc>
          <w:tcPr>
            <w:tcW w:w="1227" w:type="dxa"/>
            <w:vAlign w:val="center"/>
          </w:tcPr>
          <w:p w14:paraId="2DDC1D3A">
            <w:pPr>
              <w:pStyle w:val="58"/>
              <w:numPr>
                <w:ilvl w:val="0"/>
                <w:numId w:val="1"/>
              </w:numPr>
              <w:spacing w:afterLines="0" w:line="300" w:lineRule="exact"/>
              <w:ind w:firstLineChars="0"/>
              <w:jc w:val="center"/>
              <w:rPr>
                <w:rFonts w:hint="eastAsia" w:ascii="仿宋" w:hAnsi="仿宋" w:eastAsia="仿宋"/>
                <w:szCs w:val="21"/>
              </w:rPr>
            </w:pPr>
          </w:p>
        </w:tc>
        <w:tc>
          <w:tcPr>
            <w:tcW w:w="1515" w:type="dxa"/>
            <w:vAlign w:val="center"/>
          </w:tcPr>
          <w:p w14:paraId="17CD9CAE">
            <w:pPr>
              <w:spacing w:afterLines="0" w:line="440" w:lineRule="exact"/>
              <w:jc w:val="center"/>
              <w:rPr>
                <w:rFonts w:hint="default" w:ascii="仿宋" w:hAnsi="仿宋" w:eastAsia="仿宋"/>
                <w:szCs w:val="21"/>
                <w:lang w:val="en-US"/>
              </w:rPr>
            </w:pPr>
            <w:r>
              <w:rPr>
                <w:rFonts w:hint="eastAsia" w:ascii="仿宋" w:hAnsi="仿宋" w:eastAsia="仿宋"/>
                <w:szCs w:val="21"/>
                <w:lang w:val="en-US" w:eastAsia="zh-CN"/>
              </w:rPr>
              <w:t>高压电缆修复材料费</w:t>
            </w:r>
          </w:p>
        </w:tc>
        <w:tc>
          <w:tcPr>
            <w:tcW w:w="1594" w:type="dxa"/>
            <w:vAlign w:val="center"/>
          </w:tcPr>
          <w:p w14:paraId="5B4854D6">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w:t>
            </w:r>
          </w:p>
        </w:tc>
        <w:tc>
          <w:tcPr>
            <w:tcW w:w="730" w:type="dxa"/>
            <w:vAlign w:val="center"/>
          </w:tcPr>
          <w:p w14:paraId="5537BA82">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项</w:t>
            </w:r>
          </w:p>
        </w:tc>
        <w:tc>
          <w:tcPr>
            <w:tcW w:w="963" w:type="dxa"/>
            <w:vAlign w:val="center"/>
          </w:tcPr>
          <w:p w14:paraId="34541BBE">
            <w:pPr>
              <w:spacing w:afterLines="0" w:line="440" w:lineRule="exact"/>
              <w:jc w:val="center"/>
              <w:rPr>
                <w:rFonts w:hint="eastAsia" w:ascii="仿宋" w:hAnsi="仿宋" w:eastAsia="仿宋"/>
                <w:szCs w:val="21"/>
              </w:rPr>
            </w:pPr>
            <w:r>
              <w:rPr>
                <w:rFonts w:hint="eastAsia" w:ascii="仿宋" w:hAnsi="仿宋" w:eastAsia="仿宋"/>
                <w:szCs w:val="21"/>
              </w:rPr>
              <w:t>1</w:t>
            </w:r>
          </w:p>
        </w:tc>
        <w:tc>
          <w:tcPr>
            <w:tcW w:w="2089" w:type="dxa"/>
            <w:vAlign w:val="center"/>
          </w:tcPr>
          <w:p w14:paraId="34A8418E">
            <w:pPr>
              <w:spacing w:afterLines="0" w:line="440" w:lineRule="exact"/>
              <w:jc w:val="center"/>
              <w:rPr>
                <w:rFonts w:hint="eastAsia" w:ascii="仿宋" w:hAnsi="仿宋" w:eastAsia="仿宋"/>
                <w:szCs w:val="21"/>
              </w:rPr>
            </w:pPr>
          </w:p>
        </w:tc>
        <w:tc>
          <w:tcPr>
            <w:tcW w:w="1629" w:type="dxa"/>
            <w:vAlign w:val="center"/>
          </w:tcPr>
          <w:p w14:paraId="26FF9829">
            <w:pPr>
              <w:spacing w:afterLines="0" w:line="440" w:lineRule="exact"/>
              <w:jc w:val="center"/>
              <w:rPr>
                <w:rFonts w:hint="eastAsia" w:ascii="仿宋" w:hAnsi="仿宋" w:eastAsia="仿宋"/>
                <w:szCs w:val="21"/>
              </w:rPr>
            </w:pPr>
          </w:p>
        </w:tc>
      </w:tr>
      <w:tr w14:paraId="4F440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27" w:type="dxa"/>
            <w:vAlign w:val="center"/>
          </w:tcPr>
          <w:p w14:paraId="50AF6396">
            <w:pPr>
              <w:pStyle w:val="58"/>
              <w:numPr>
                <w:ilvl w:val="0"/>
                <w:numId w:val="1"/>
              </w:numPr>
              <w:spacing w:afterLines="0" w:line="300" w:lineRule="exact"/>
              <w:ind w:firstLineChars="0"/>
              <w:jc w:val="center"/>
              <w:rPr>
                <w:rFonts w:hint="eastAsia" w:ascii="仿宋" w:hAnsi="仿宋" w:eastAsia="仿宋"/>
                <w:szCs w:val="21"/>
              </w:rPr>
            </w:pPr>
          </w:p>
        </w:tc>
        <w:tc>
          <w:tcPr>
            <w:tcW w:w="1515" w:type="dxa"/>
            <w:vAlign w:val="center"/>
          </w:tcPr>
          <w:p w14:paraId="12A2C173">
            <w:pPr>
              <w:spacing w:afterLines="0" w:line="440" w:lineRule="exact"/>
              <w:jc w:val="center"/>
              <w:rPr>
                <w:rFonts w:hint="default" w:ascii="仿宋" w:hAnsi="仿宋" w:eastAsia="仿宋"/>
                <w:szCs w:val="21"/>
                <w:lang w:val="en-US"/>
              </w:rPr>
            </w:pPr>
            <w:r>
              <w:rPr>
                <w:rFonts w:hint="eastAsia" w:ascii="仿宋" w:hAnsi="仿宋" w:eastAsia="仿宋"/>
                <w:szCs w:val="21"/>
                <w:lang w:val="en-US" w:eastAsia="zh-CN"/>
              </w:rPr>
              <w:t>工作票办理及送电</w:t>
            </w:r>
          </w:p>
        </w:tc>
        <w:tc>
          <w:tcPr>
            <w:tcW w:w="1594" w:type="dxa"/>
            <w:vAlign w:val="center"/>
          </w:tcPr>
          <w:p w14:paraId="19A26DA2">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w:t>
            </w:r>
          </w:p>
        </w:tc>
        <w:tc>
          <w:tcPr>
            <w:tcW w:w="730" w:type="dxa"/>
            <w:vAlign w:val="center"/>
          </w:tcPr>
          <w:p w14:paraId="12A6F27B">
            <w:pPr>
              <w:spacing w:afterLines="0" w:line="440" w:lineRule="exact"/>
              <w:jc w:val="center"/>
              <w:rPr>
                <w:rFonts w:hint="eastAsia" w:ascii="仿宋" w:hAnsi="仿宋" w:eastAsia="仿宋"/>
                <w:szCs w:val="21"/>
              </w:rPr>
            </w:pPr>
            <w:r>
              <w:rPr>
                <w:rFonts w:hint="eastAsia" w:ascii="仿宋" w:hAnsi="仿宋" w:eastAsia="仿宋"/>
                <w:szCs w:val="21"/>
                <w:lang w:val="en-US" w:eastAsia="zh-CN"/>
              </w:rPr>
              <w:t>项</w:t>
            </w:r>
          </w:p>
        </w:tc>
        <w:tc>
          <w:tcPr>
            <w:tcW w:w="963" w:type="dxa"/>
            <w:vAlign w:val="center"/>
          </w:tcPr>
          <w:p w14:paraId="13F5E41B">
            <w:pPr>
              <w:spacing w:afterLines="0" w:line="440" w:lineRule="exact"/>
              <w:jc w:val="center"/>
              <w:rPr>
                <w:rFonts w:hint="eastAsia" w:ascii="仿宋" w:hAnsi="仿宋" w:eastAsia="仿宋"/>
                <w:szCs w:val="21"/>
              </w:rPr>
            </w:pPr>
            <w:r>
              <w:rPr>
                <w:rFonts w:hint="eastAsia" w:ascii="仿宋" w:hAnsi="仿宋" w:eastAsia="仿宋"/>
                <w:szCs w:val="21"/>
              </w:rPr>
              <w:t>1</w:t>
            </w:r>
          </w:p>
        </w:tc>
        <w:tc>
          <w:tcPr>
            <w:tcW w:w="2089" w:type="dxa"/>
            <w:vAlign w:val="center"/>
          </w:tcPr>
          <w:p w14:paraId="143EB6A1">
            <w:pPr>
              <w:spacing w:afterLines="0" w:line="440" w:lineRule="exact"/>
              <w:jc w:val="center"/>
              <w:rPr>
                <w:rFonts w:hint="eastAsia" w:ascii="仿宋" w:hAnsi="仿宋" w:eastAsia="仿宋"/>
                <w:szCs w:val="21"/>
              </w:rPr>
            </w:pPr>
          </w:p>
        </w:tc>
        <w:tc>
          <w:tcPr>
            <w:tcW w:w="1629" w:type="dxa"/>
            <w:vAlign w:val="center"/>
          </w:tcPr>
          <w:p w14:paraId="7CA43167">
            <w:pPr>
              <w:spacing w:afterLines="0" w:line="440" w:lineRule="exact"/>
              <w:jc w:val="center"/>
              <w:rPr>
                <w:rFonts w:hint="eastAsia" w:ascii="仿宋" w:hAnsi="仿宋" w:eastAsia="仿宋"/>
                <w:szCs w:val="21"/>
              </w:rPr>
            </w:pPr>
          </w:p>
        </w:tc>
      </w:tr>
      <w:tr w14:paraId="21C32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27" w:type="dxa"/>
            <w:vAlign w:val="center"/>
          </w:tcPr>
          <w:p w14:paraId="7869782A">
            <w:pPr>
              <w:pStyle w:val="58"/>
              <w:numPr>
                <w:ilvl w:val="0"/>
                <w:numId w:val="1"/>
              </w:numPr>
              <w:spacing w:afterLines="0" w:line="300" w:lineRule="exact"/>
              <w:ind w:firstLineChars="0"/>
              <w:jc w:val="center"/>
              <w:rPr>
                <w:rFonts w:hint="eastAsia" w:ascii="仿宋" w:hAnsi="仿宋" w:eastAsia="仿宋"/>
                <w:szCs w:val="21"/>
              </w:rPr>
            </w:pPr>
          </w:p>
        </w:tc>
        <w:tc>
          <w:tcPr>
            <w:tcW w:w="1515" w:type="dxa"/>
            <w:vAlign w:val="center"/>
          </w:tcPr>
          <w:p w14:paraId="29DF836A">
            <w:pPr>
              <w:spacing w:afterLines="0" w:line="440" w:lineRule="exact"/>
              <w:jc w:val="center"/>
              <w:rPr>
                <w:rFonts w:hint="default" w:ascii="仿宋" w:hAnsi="仿宋" w:eastAsia="仿宋"/>
                <w:szCs w:val="21"/>
                <w:lang w:val="en-US"/>
              </w:rPr>
            </w:pPr>
            <w:r>
              <w:rPr>
                <w:rFonts w:hint="eastAsia" w:ascii="仿宋" w:hAnsi="仿宋" w:eastAsia="仿宋"/>
                <w:szCs w:val="21"/>
                <w:lang w:val="en-US" w:eastAsia="zh-CN"/>
              </w:rPr>
              <w:t>人工服务费</w:t>
            </w:r>
          </w:p>
        </w:tc>
        <w:tc>
          <w:tcPr>
            <w:tcW w:w="1594" w:type="dxa"/>
            <w:vAlign w:val="center"/>
          </w:tcPr>
          <w:p w14:paraId="181E8B3C">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w:t>
            </w:r>
          </w:p>
        </w:tc>
        <w:tc>
          <w:tcPr>
            <w:tcW w:w="730" w:type="dxa"/>
            <w:vAlign w:val="center"/>
          </w:tcPr>
          <w:p w14:paraId="25F9434C">
            <w:pPr>
              <w:spacing w:afterLines="0" w:line="440" w:lineRule="exact"/>
              <w:jc w:val="center"/>
              <w:rPr>
                <w:rFonts w:hint="eastAsia" w:ascii="仿宋" w:hAnsi="仿宋" w:eastAsia="仿宋"/>
                <w:szCs w:val="21"/>
              </w:rPr>
            </w:pPr>
            <w:r>
              <w:rPr>
                <w:rFonts w:hint="eastAsia" w:ascii="仿宋" w:hAnsi="仿宋" w:eastAsia="仿宋"/>
                <w:szCs w:val="21"/>
                <w:lang w:val="en-US" w:eastAsia="zh-CN"/>
              </w:rPr>
              <w:t>项</w:t>
            </w:r>
          </w:p>
        </w:tc>
        <w:tc>
          <w:tcPr>
            <w:tcW w:w="963" w:type="dxa"/>
            <w:vAlign w:val="center"/>
          </w:tcPr>
          <w:p w14:paraId="18B1C212">
            <w:pPr>
              <w:spacing w:afterLines="0" w:line="440" w:lineRule="exact"/>
              <w:jc w:val="center"/>
              <w:rPr>
                <w:rFonts w:hint="eastAsia" w:ascii="仿宋" w:hAnsi="仿宋" w:eastAsia="仿宋"/>
                <w:szCs w:val="21"/>
              </w:rPr>
            </w:pPr>
            <w:r>
              <w:rPr>
                <w:rFonts w:hint="eastAsia" w:ascii="仿宋" w:hAnsi="仿宋" w:eastAsia="仿宋"/>
                <w:szCs w:val="21"/>
              </w:rPr>
              <w:t>1</w:t>
            </w:r>
          </w:p>
        </w:tc>
        <w:tc>
          <w:tcPr>
            <w:tcW w:w="2089" w:type="dxa"/>
            <w:vAlign w:val="center"/>
          </w:tcPr>
          <w:p w14:paraId="697801CC">
            <w:pPr>
              <w:spacing w:afterLines="0" w:line="440" w:lineRule="exact"/>
              <w:jc w:val="center"/>
              <w:rPr>
                <w:rFonts w:hint="eastAsia" w:ascii="仿宋" w:hAnsi="仿宋" w:eastAsia="仿宋"/>
                <w:szCs w:val="21"/>
              </w:rPr>
            </w:pPr>
          </w:p>
        </w:tc>
        <w:tc>
          <w:tcPr>
            <w:tcW w:w="1629" w:type="dxa"/>
            <w:vAlign w:val="center"/>
          </w:tcPr>
          <w:p w14:paraId="77925923">
            <w:pPr>
              <w:spacing w:afterLines="0" w:line="440" w:lineRule="exact"/>
              <w:jc w:val="center"/>
              <w:rPr>
                <w:rFonts w:hint="eastAsia" w:ascii="仿宋" w:hAnsi="仿宋" w:eastAsia="仿宋"/>
                <w:szCs w:val="21"/>
              </w:rPr>
            </w:pPr>
          </w:p>
        </w:tc>
      </w:tr>
      <w:tr w14:paraId="5193D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9747" w:type="dxa"/>
            <w:gridSpan w:val="7"/>
            <w:vAlign w:val="center"/>
          </w:tcPr>
          <w:p w14:paraId="7504BB56">
            <w:pPr>
              <w:spacing w:afterLines="0" w:line="440" w:lineRule="exact"/>
              <w:rPr>
                <w:rFonts w:hint="eastAsia" w:ascii="仿宋" w:hAnsi="仿宋" w:eastAsia="仿宋"/>
                <w:szCs w:val="21"/>
              </w:rPr>
            </w:pPr>
            <w:r>
              <w:rPr>
                <w:rFonts w:hint="eastAsia" w:ascii="仿宋" w:hAnsi="仿宋" w:eastAsia="仿宋"/>
                <w:szCs w:val="21"/>
              </w:rPr>
              <w:t>合计（元）：</w:t>
            </w:r>
          </w:p>
        </w:tc>
      </w:tr>
      <w:tr w14:paraId="4C9D0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27" w:type="dxa"/>
            <w:vAlign w:val="center"/>
          </w:tcPr>
          <w:p w14:paraId="302263F9">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发票类型</w:t>
            </w:r>
          </w:p>
        </w:tc>
        <w:tc>
          <w:tcPr>
            <w:tcW w:w="3839" w:type="dxa"/>
            <w:gridSpan w:val="3"/>
            <w:vAlign w:val="center"/>
          </w:tcPr>
          <w:p w14:paraId="3262031A">
            <w:pPr>
              <w:spacing w:afterLines="0" w:line="300" w:lineRule="exact"/>
              <w:jc w:val="center"/>
              <w:rPr>
                <w:rFonts w:hint="eastAsia" w:ascii="仿宋" w:hAnsi="仿宋" w:eastAsia="仿宋"/>
                <w:szCs w:val="21"/>
              </w:rPr>
            </w:pPr>
            <w:r>
              <w:rPr>
                <w:rFonts w:hint="eastAsia" w:ascii="仿宋" w:hAnsi="仿宋" w:eastAsia="仿宋"/>
                <w:szCs w:val="21"/>
              </w:rPr>
              <w:t>增值税专用发票</w:t>
            </w:r>
          </w:p>
        </w:tc>
        <w:tc>
          <w:tcPr>
            <w:tcW w:w="963" w:type="dxa"/>
            <w:vAlign w:val="center"/>
          </w:tcPr>
          <w:p w14:paraId="751DC666">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税点</w:t>
            </w:r>
          </w:p>
        </w:tc>
        <w:tc>
          <w:tcPr>
            <w:tcW w:w="3718" w:type="dxa"/>
            <w:gridSpan w:val="2"/>
            <w:vAlign w:val="center"/>
          </w:tcPr>
          <w:p w14:paraId="12511B9D">
            <w:pPr>
              <w:spacing w:afterLines="0" w:line="300" w:lineRule="exact"/>
              <w:jc w:val="center"/>
              <w:rPr>
                <w:rFonts w:hint="eastAsia" w:ascii="仿宋" w:hAnsi="仿宋" w:eastAsia="仿宋"/>
                <w:szCs w:val="21"/>
              </w:rPr>
            </w:pPr>
          </w:p>
        </w:tc>
      </w:tr>
      <w:tr w14:paraId="4C5D0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27" w:type="dxa"/>
            <w:vAlign w:val="center"/>
          </w:tcPr>
          <w:p w14:paraId="279D078C">
            <w:pPr>
              <w:spacing w:afterLines="0" w:line="300" w:lineRule="exact"/>
              <w:jc w:val="center"/>
              <w:rPr>
                <w:rFonts w:hint="default" w:ascii="仿宋" w:hAnsi="仿宋" w:eastAsia="仿宋"/>
                <w:szCs w:val="21"/>
                <w:lang w:val="en-US" w:eastAsia="zh-CN"/>
              </w:rPr>
            </w:pPr>
            <w:r>
              <w:rPr>
                <w:rFonts w:hint="eastAsia" w:ascii="仿宋" w:hAnsi="仿宋" w:eastAsia="仿宋"/>
                <w:szCs w:val="21"/>
              </w:rPr>
              <w:t>*</w:t>
            </w:r>
            <w:r>
              <w:rPr>
                <w:rFonts w:hint="eastAsia" w:ascii="仿宋" w:hAnsi="仿宋" w:eastAsia="仿宋"/>
                <w:szCs w:val="21"/>
                <w:lang w:val="en-US" w:eastAsia="zh-CN"/>
              </w:rPr>
              <w:t>服务工期</w:t>
            </w:r>
          </w:p>
        </w:tc>
        <w:tc>
          <w:tcPr>
            <w:tcW w:w="3839" w:type="dxa"/>
            <w:gridSpan w:val="3"/>
            <w:vAlign w:val="center"/>
          </w:tcPr>
          <w:p w14:paraId="0C803A6F">
            <w:pPr>
              <w:spacing w:afterLines="0" w:line="300" w:lineRule="exact"/>
              <w:jc w:val="center"/>
              <w:rPr>
                <w:rFonts w:hint="default" w:ascii="仿宋" w:hAnsi="仿宋" w:eastAsia="仿宋"/>
                <w:szCs w:val="21"/>
                <w:lang w:val="en-US" w:eastAsia="zh-CN"/>
              </w:rPr>
            </w:pPr>
            <w:r>
              <w:rPr>
                <w:rFonts w:hint="eastAsia" w:ascii="仿宋" w:hAnsi="仿宋" w:eastAsia="仿宋"/>
                <w:szCs w:val="21"/>
                <w:lang w:val="en-US" w:eastAsia="zh-CN"/>
              </w:rPr>
              <w:t>15天</w:t>
            </w:r>
          </w:p>
        </w:tc>
        <w:tc>
          <w:tcPr>
            <w:tcW w:w="963" w:type="dxa"/>
            <w:vAlign w:val="center"/>
          </w:tcPr>
          <w:p w14:paraId="41FEB1C5">
            <w:pPr>
              <w:spacing w:afterLines="0" w:line="300" w:lineRule="exact"/>
              <w:jc w:val="center"/>
              <w:rPr>
                <w:rFonts w:hint="default" w:ascii="仿宋" w:hAnsi="仿宋" w:eastAsia="仿宋"/>
                <w:szCs w:val="21"/>
                <w:lang w:val="en-US" w:eastAsia="zh-CN"/>
              </w:rPr>
            </w:pPr>
            <w:r>
              <w:rPr>
                <w:rFonts w:hint="eastAsia" w:ascii="仿宋" w:hAnsi="仿宋" w:eastAsia="仿宋"/>
                <w:szCs w:val="21"/>
              </w:rPr>
              <w:t>*</w:t>
            </w:r>
            <w:r>
              <w:rPr>
                <w:rFonts w:hint="eastAsia" w:ascii="仿宋" w:hAnsi="仿宋" w:eastAsia="仿宋"/>
                <w:szCs w:val="21"/>
                <w:lang w:val="en-US" w:eastAsia="zh-CN"/>
              </w:rPr>
              <w:t>质保期</w:t>
            </w:r>
          </w:p>
        </w:tc>
        <w:tc>
          <w:tcPr>
            <w:tcW w:w="3718" w:type="dxa"/>
            <w:gridSpan w:val="2"/>
            <w:vAlign w:val="center"/>
          </w:tcPr>
          <w:p w14:paraId="51E327F9">
            <w:pPr>
              <w:spacing w:afterLines="0" w:line="300" w:lineRule="exact"/>
              <w:jc w:val="center"/>
              <w:rPr>
                <w:rFonts w:hint="default" w:ascii="仿宋" w:hAnsi="仿宋" w:eastAsia="仿宋"/>
                <w:szCs w:val="21"/>
                <w:lang w:val="en-US" w:eastAsia="zh-CN"/>
              </w:rPr>
            </w:pPr>
            <w:r>
              <w:rPr>
                <w:rFonts w:hint="eastAsia" w:ascii="仿宋" w:hAnsi="仿宋" w:eastAsia="仿宋"/>
                <w:szCs w:val="21"/>
                <w:lang w:val="en-US" w:eastAsia="zh-CN"/>
              </w:rPr>
              <w:t>1年</w:t>
            </w:r>
          </w:p>
        </w:tc>
      </w:tr>
      <w:tr w14:paraId="73E02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227" w:type="dxa"/>
            <w:vAlign w:val="center"/>
          </w:tcPr>
          <w:p w14:paraId="3E29C7C8">
            <w:pPr>
              <w:spacing w:afterLines="0" w:line="300" w:lineRule="exact"/>
              <w:jc w:val="center"/>
              <w:rPr>
                <w:rFonts w:hint="eastAsia" w:ascii="仿宋" w:hAnsi="仿宋" w:eastAsia="仿宋"/>
                <w:szCs w:val="21"/>
              </w:rPr>
            </w:pPr>
            <w:r>
              <w:rPr>
                <w:rFonts w:hint="eastAsia" w:ascii="仿宋" w:hAnsi="仿宋" w:eastAsia="仿宋"/>
                <w:szCs w:val="21"/>
              </w:rPr>
              <w:t>付款方式</w:t>
            </w:r>
          </w:p>
        </w:tc>
        <w:tc>
          <w:tcPr>
            <w:tcW w:w="8520" w:type="dxa"/>
            <w:gridSpan w:val="6"/>
            <w:vAlign w:val="center"/>
          </w:tcPr>
          <w:p w14:paraId="63E218D9">
            <w:pPr>
              <w:spacing w:afterLines="0" w:line="300" w:lineRule="exact"/>
              <w:jc w:val="left"/>
              <w:rPr>
                <w:rFonts w:hint="eastAsia" w:ascii="仿宋" w:hAnsi="仿宋" w:eastAsia="仿宋"/>
                <w:szCs w:val="21"/>
              </w:rPr>
            </w:pPr>
            <w:r>
              <w:rPr>
                <w:rFonts w:hint="eastAsia" w:ascii="仿宋" w:hAnsi="仿宋" w:eastAsia="仿宋"/>
                <w:szCs w:val="21"/>
              </w:rPr>
              <w:t>总价包干，完成服务内容并通过验收后支付100%合同总额。</w:t>
            </w:r>
          </w:p>
        </w:tc>
      </w:tr>
      <w:tr w14:paraId="12D0E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747" w:type="dxa"/>
            <w:gridSpan w:val="7"/>
            <w:vAlign w:val="center"/>
          </w:tcPr>
          <w:p w14:paraId="79D7D35D">
            <w:pPr>
              <w:spacing w:afterLines="0" w:line="300" w:lineRule="exact"/>
              <w:jc w:val="left"/>
              <w:rPr>
                <w:rFonts w:hint="eastAsia" w:ascii="仿宋" w:hAnsi="仿宋" w:eastAsia="仿宋"/>
                <w:szCs w:val="21"/>
              </w:rPr>
            </w:pPr>
            <w:r>
              <w:rPr>
                <w:rFonts w:hint="eastAsia" w:ascii="仿宋" w:hAnsi="仿宋" w:eastAsia="仿宋"/>
                <w:szCs w:val="21"/>
              </w:rPr>
              <w:t>1、以上为参考报价格式，可自行修改；如使用本报价单模板，标“*”为必填项;</w:t>
            </w:r>
          </w:p>
          <w:p w14:paraId="623B3373">
            <w:pPr>
              <w:spacing w:afterLines="0" w:line="300" w:lineRule="exact"/>
              <w:jc w:val="left"/>
              <w:rPr>
                <w:rFonts w:hint="eastAsia" w:ascii="仿宋" w:hAnsi="仿宋" w:eastAsia="仿宋"/>
                <w:szCs w:val="21"/>
              </w:rPr>
            </w:pPr>
            <w:r>
              <w:rPr>
                <w:rFonts w:hint="eastAsia" w:ascii="仿宋" w:hAnsi="仿宋" w:eastAsia="仿宋"/>
                <w:szCs w:val="21"/>
              </w:rPr>
              <w:t>2、供应商各项指标单价报价应包</w:t>
            </w:r>
            <w:r>
              <w:rPr>
                <w:rFonts w:hint="eastAsia" w:ascii="仿宋" w:hAnsi="仿宋" w:eastAsia="仿宋"/>
                <w:szCs w:val="21"/>
                <w:lang w:val="en-US" w:eastAsia="zh-CN"/>
              </w:rPr>
              <w:t>含技术服务费、材料费、运输费、人工费、税金以及合同明示或暗示的所有可预见和不可预见的一般风险、责任和义务等所有的一切相关费用</w:t>
            </w:r>
            <w:r>
              <w:rPr>
                <w:rFonts w:hint="eastAsia" w:ascii="仿宋" w:hAnsi="仿宋" w:eastAsia="仿宋"/>
                <w:szCs w:val="21"/>
              </w:rPr>
              <w:t>;</w:t>
            </w:r>
          </w:p>
          <w:p w14:paraId="14319D25">
            <w:pPr>
              <w:spacing w:afterLines="0" w:line="300" w:lineRule="exact"/>
              <w:jc w:val="left"/>
              <w:rPr>
                <w:rFonts w:hint="eastAsia" w:ascii="仿宋" w:hAnsi="仿宋" w:eastAsia="仿宋"/>
                <w:szCs w:val="21"/>
              </w:rPr>
            </w:pPr>
            <w:r>
              <w:rPr>
                <w:rFonts w:hint="eastAsia" w:ascii="仿宋" w:hAnsi="仿宋" w:eastAsia="仿宋"/>
                <w:szCs w:val="21"/>
              </w:rPr>
              <w:t>3、地址：深圳市内甲方指定地址；</w:t>
            </w:r>
          </w:p>
          <w:p w14:paraId="4E664A2A">
            <w:pPr>
              <w:spacing w:afterLines="0" w:line="300" w:lineRule="exact"/>
              <w:jc w:val="left"/>
              <w:rPr>
                <w:rFonts w:hint="eastAsia" w:ascii="仿宋" w:hAnsi="仿宋" w:eastAsia="仿宋"/>
                <w:szCs w:val="21"/>
              </w:rPr>
            </w:pPr>
            <w:r>
              <w:rPr>
                <w:rFonts w:hint="eastAsia" w:ascii="仿宋" w:hAnsi="仿宋" w:eastAsia="仿宋"/>
                <w:szCs w:val="21"/>
              </w:rPr>
              <w:t>4、本采购项目以不含税价进行对比，不含税价计算方式：不含税价=含税价/（1+税率）；</w:t>
            </w:r>
          </w:p>
          <w:p w14:paraId="4538102A">
            <w:pPr>
              <w:spacing w:afterLines="0" w:line="300" w:lineRule="exact"/>
              <w:jc w:val="left"/>
            </w:pPr>
            <w:r>
              <w:rPr>
                <w:rFonts w:hint="eastAsia" w:ascii="仿宋" w:hAnsi="仿宋" w:eastAsia="仿宋"/>
                <w:szCs w:val="21"/>
              </w:rPr>
              <w:t>5、以上报价为最终报价，无现场议价，报价人参与报价即视为已知悉并接受该情况。</w:t>
            </w:r>
          </w:p>
        </w:tc>
      </w:tr>
    </w:tbl>
    <w:p w14:paraId="6BD35E64">
      <w:pPr>
        <w:snapToGrid w:val="0"/>
        <w:spacing w:afterLines="0" w:line="360" w:lineRule="auto"/>
        <w:rPr>
          <w:rFonts w:hint="eastAsia" w:ascii="仿宋" w:hAnsi="仿宋" w:eastAsia="仿宋" w:cs="Arial"/>
        </w:rPr>
      </w:pPr>
    </w:p>
    <w:p w14:paraId="59BDE752">
      <w:pPr>
        <w:snapToGrid w:val="0"/>
        <w:spacing w:afterLines="0" w:line="360" w:lineRule="auto"/>
        <w:ind w:firstLine="525" w:firstLineChars="250"/>
        <w:jc w:val="right"/>
        <w:rPr>
          <w:rFonts w:hint="eastAsia" w:ascii="仿宋" w:hAnsi="仿宋" w:eastAsia="仿宋" w:cs="Arial"/>
        </w:rPr>
      </w:pPr>
    </w:p>
    <w:p w14:paraId="65600B2E">
      <w:pPr>
        <w:snapToGrid w:val="0"/>
        <w:spacing w:afterLines="0" w:line="360" w:lineRule="auto"/>
        <w:ind w:firstLine="525" w:firstLineChars="250"/>
        <w:jc w:val="right"/>
        <w:rPr>
          <w:rFonts w:hint="eastAsia" w:ascii="仿宋" w:hAnsi="仿宋" w:eastAsia="仿宋" w:cs="Arial"/>
        </w:rPr>
      </w:pPr>
    </w:p>
    <w:p w14:paraId="3099CE1C">
      <w:pPr>
        <w:wordWrap w:val="0"/>
        <w:snapToGrid w:val="0"/>
        <w:spacing w:afterLines="0" w:line="360" w:lineRule="auto"/>
        <w:ind w:firstLine="525" w:firstLineChars="250"/>
        <w:jc w:val="right"/>
        <w:rPr>
          <w:rFonts w:hint="eastAsia" w:ascii="仿宋" w:hAnsi="仿宋" w:eastAsia="仿宋" w:cs="Arial"/>
        </w:rPr>
      </w:pPr>
      <w:r>
        <w:rPr>
          <w:rFonts w:hint="eastAsia" w:ascii="仿宋" w:hAnsi="仿宋" w:eastAsia="仿宋" w:cs="Arial"/>
        </w:rPr>
        <w:t xml:space="preserve">    报价单位盖章 </w:t>
      </w:r>
      <w:r>
        <w:rPr>
          <w:rFonts w:ascii="仿宋" w:hAnsi="仿宋" w:eastAsia="仿宋" w:cs="Arial"/>
        </w:rPr>
        <w:t xml:space="preserve">          </w:t>
      </w:r>
    </w:p>
    <w:p w14:paraId="1784DF51">
      <w:pPr>
        <w:spacing w:after="78" w:line="288" w:lineRule="auto"/>
        <w:jc w:val="right"/>
        <w:rPr>
          <w:rFonts w:hint="eastAsia" w:ascii="仿宋" w:hAnsi="仿宋" w:eastAsia="仿宋"/>
          <w:b/>
          <w:szCs w:val="21"/>
        </w:rPr>
      </w:pPr>
      <w:r>
        <w:rPr>
          <w:rFonts w:hint="eastAsia" w:ascii="仿宋" w:hAnsi="仿宋" w:eastAsia="仿宋" w:cs="Arial"/>
        </w:rPr>
        <w:t xml:space="preserve">时间：    年      月   日   </w:t>
      </w:r>
      <w:r>
        <w:rPr>
          <w:rFonts w:ascii="仿宋" w:hAnsi="仿宋" w:eastAsia="仿宋"/>
          <w:b/>
          <w:szCs w:val="21"/>
        </w:rPr>
        <w:br w:type="page"/>
      </w:r>
    </w:p>
    <w:p w14:paraId="5F77E36A">
      <w:pPr>
        <w:spacing w:after="78" w:line="288" w:lineRule="auto"/>
        <w:rPr>
          <w:rFonts w:hint="eastAsia" w:ascii="仿宋" w:hAnsi="仿宋" w:eastAsia="仿宋"/>
          <w:b/>
          <w:szCs w:val="21"/>
        </w:rPr>
      </w:pPr>
    </w:p>
    <w:p w14:paraId="155C542B">
      <w:pPr>
        <w:pStyle w:val="61"/>
        <w:keepNext/>
        <w:keepLines/>
        <w:numPr>
          <w:ilvl w:val="0"/>
          <w:numId w:val="0"/>
        </w:numPr>
        <w:spacing w:after="78" w:afterLines="0" w:line="360" w:lineRule="exact"/>
        <w:ind w:left="0" w:leftChars="0" w:firstLine="0" w:firstLineChars="0"/>
        <w:jc w:val="center"/>
        <w:textAlignment w:val="baseline"/>
        <w:outlineLvl w:val="1"/>
        <w:rPr>
          <w:rFonts w:hint="eastAsia" w:ascii="仿宋" w:hAnsi="仿宋" w:eastAsia="仿宋"/>
          <w:b/>
          <w:bCs/>
          <w:kern w:val="0"/>
          <w:sz w:val="24"/>
        </w:rPr>
      </w:pPr>
      <w:bookmarkStart w:id="8" w:name="_Toc116850266"/>
      <w:bookmarkStart w:id="9" w:name="_Toc133335897"/>
      <w:r>
        <w:rPr>
          <w:rFonts w:hint="eastAsia" w:ascii="仿宋" w:hAnsi="仿宋" w:eastAsia="仿宋" w:cs="Times New Roman"/>
          <w:b/>
          <w:bCs/>
          <w:kern w:val="0"/>
          <w:sz w:val="24"/>
          <w:szCs w:val="24"/>
          <w:lang w:val="en-US" w:eastAsia="zh-CN" w:bidi="ar-SA"/>
        </w:rPr>
        <w:t>四、</w:t>
      </w:r>
      <w:r>
        <w:rPr>
          <w:rFonts w:hint="eastAsia" w:ascii="仿宋" w:hAnsi="仿宋" w:eastAsia="仿宋"/>
          <w:b/>
          <w:bCs/>
          <w:kern w:val="0"/>
          <w:sz w:val="24"/>
        </w:rPr>
        <w:t>响应供应商认为有必要提供的其他材料</w:t>
      </w:r>
      <w:bookmarkEnd w:id="8"/>
      <w:bookmarkEnd w:id="9"/>
    </w:p>
    <w:p w14:paraId="1215B65D">
      <w:pPr>
        <w:spacing w:after="78" w:line="288" w:lineRule="auto"/>
        <w:rPr>
          <w:rFonts w:hint="eastAsia" w:ascii="仿宋" w:hAnsi="仿宋" w:eastAsia="仿宋"/>
          <w:b/>
          <w:szCs w:val="21"/>
        </w:rPr>
      </w:pPr>
    </w:p>
    <w:p w14:paraId="415427B8">
      <w:pPr>
        <w:spacing w:after="78" w:line="288" w:lineRule="auto"/>
        <w:rPr>
          <w:rFonts w:hint="eastAsia" w:ascii="仿宋" w:hAnsi="仿宋" w:eastAsia="仿宋"/>
          <w:b/>
          <w:szCs w:val="21"/>
        </w:rPr>
      </w:pPr>
    </w:p>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1506407-8429-4381-8DCD-6F2D9A45F3E6}"/>
  </w:font>
  <w:font w:name="黑体">
    <w:panose1 w:val="02010609060101010101"/>
    <w:charset w:val="86"/>
    <w:family w:val="auto"/>
    <w:pitch w:val="default"/>
    <w:sig w:usb0="800002BF" w:usb1="38CF7CFA" w:usb2="00000016" w:usb3="00000000" w:csb0="00040001" w:csb1="00000000"/>
    <w:embedRegular r:id="rId2" w:fontKey="{5222DFD9-3CC1-4CD3-9E14-4A7D88198EC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00"/>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4FF47DB3-CC56-472A-AA2A-25AAFC97ADA5}"/>
  </w:font>
  <w:font w:name="方正小标宋简体">
    <w:panose1 w:val="02000000000000000000"/>
    <w:charset w:val="86"/>
    <w:family w:val="auto"/>
    <w:pitch w:val="default"/>
    <w:sig w:usb0="00000001" w:usb1="08000000" w:usb2="00000000" w:usb3="00000000" w:csb0="00040000" w:csb1="00000000"/>
    <w:embedRegular r:id="rId4" w:fontKey="{3CEA5523-9C50-45F4-B74C-281150A0DD5E}"/>
  </w:font>
  <w:font w:name="长城小">
    <w:altName w:val="宋体"/>
    <w:panose1 w:val="00000000000000000000"/>
    <w:charset w:val="86"/>
    <w:family w:val="modern"/>
    <w:pitch w:val="default"/>
    <w:sig w:usb0="00000000" w:usb1="00000000" w:usb2="00000000" w:usb3="00000000" w:csb0="00040001" w:csb1="00000000"/>
    <w:embedRegular r:id="rId5" w:fontKey="{A699CCC5-7B0C-4153-AC9C-280DA4C27656}"/>
  </w:font>
  <w:font w:name="长城小标宋体">
    <w:altName w:val="微软雅黑"/>
    <w:panose1 w:val="00000000000000000000"/>
    <w:charset w:val="86"/>
    <w:family w:val="auto"/>
    <w:pitch w:val="default"/>
    <w:sig w:usb0="00000000" w:usb1="00000000" w:usb2="00000000" w:usb3="00000000" w:csb0="00040001" w:csb1="00000000"/>
    <w:embedRegular r:id="rId6" w:fontKey="{F53022C8-6DCA-4F3E-BFFC-52E2FEE2CA97}"/>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7" w:fontKey="{9EC0E903-CD96-449F-B6F9-C5E1148FAFA7}"/>
  </w:font>
  <w:font w:name="华文中宋">
    <w:panose1 w:val="02010600040101010101"/>
    <w:charset w:val="86"/>
    <w:family w:val="auto"/>
    <w:pitch w:val="default"/>
    <w:sig w:usb0="00000287" w:usb1="080F0000" w:usb2="00000000" w:usb3="00000000" w:csb0="0004009F" w:csb1="DFD70000"/>
    <w:embedRegular r:id="rId8" w:fontKey="{8AB46E2D-7518-47C4-AED8-BF46FD81178A}"/>
  </w:font>
  <w:font w:name="华文楷体">
    <w:panose1 w:val="02010600040101010101"/>
    <w:charset w:val="86"/>
    <w:family w:val="auto"/>
    <w:pitch w:val="default"/>
    <w:sig w:usb0="00000287" w:usb1="080F0000" w:usb2="00000000" w:usb3="00000000" w:csb0="0004009F" w:csb1="DFD70000"/>
    <w:embedRegular r:id="rId9" w:fontKey="{E32C91E2-05FE-4399-9BE8-7430ED588383}"/>
  </w:font>
  <w:font w:name="Wingdings 2">
    <w:panose1 w:val="05020102010507070707"/>
    <w:charset w:val="02"/>
    <w:family w:val="roman"/>
    <w:pitch w:val="default"/>
    <w:sig w:usb0="00000000" w:usb1="00000000" w:usb2="00000000" w:usb3="00000000" w:csb0="80000000" w:csb1="00000000"/>
    <w:embedRegular r:id="rId10" w:fontKey="{2498A6E1-E5D7-4DF0-9A2D-64A23AF8211A}"/>
  </w:font>
  <w:font w:name="等线">
    <w:panose1 w:val="02010600030101010101"/>
    <w:charset w:val="86"/>
    <w:family w:val="auto"/>
    <w:pitch w:val="default"/>
    <w:sig w:usb0="A00002BF" w:usb1="38CF7CFA" w:usb2="00000016" w:usb3="00000000" w:csb0="0004000F" w:csb1="00000000"/>
    <w:embedRegular r:id="rId11" w:fontKey="{08F8D059-7132-4201-8472-9916B6328DF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37D30">
    <w:pPr>
      <w:pStyle w:val="13"/>
      <w:framePr w:wrap="around" w:vAnchor="text" w:hAnchor="margin" w:xAlign="center" w:y="1"/>
      <w:rPr>
        <w:rStyle w:val="24"/>
      </w:rPr>
    </w:pPr>
    <w:r>
      <w:fldChar w:fldCharType="begin"/>
    </w:r>
    <w:r>
      <w:rPr>
        <w:rStyle w:val="24"/>
      </w:rPr>
      <w:instrText xml:space="preserve">PAGE  </w:instrText>
    </w:r>
    <w:r>
      <w:fldChar w:fldCharType="separate"/>
    </w:r>
    <w:r>
      <w:rPr>
        <w:rStyle w:val="24"/>
      </w:rPr>
      <w:t>- 2 -</w:t>
    </w:r>
    <w:r>
      <w:fldChar w:fldCharType="end"/>
    </w:r>
  </w:p>
  <w:p w14:paraId="0DCFB059">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04055">
    <w:pPr>
      <w:pStyle w:val="13"/>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80AF43">
                          <w:pPr>
                            <w:pStyle w:val="13"/>
                            <w:jc w:val="both"/>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hint="eastAsia" w:eastAsia="宋体"/>
                            </w:rPr>
                            <w:t>一</w:t>
                          </w:r>
                          <w:r>
                            <w:rPr>
                              <w:rFonts w:hint="eastAsia" w:eastAsia="宋体"/>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1780AF43">
                    <w:pPr>
                      <w:pStyle w:val="13"/>
                      <w:jc w:val="both"/>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hint="eastAsia" w:eastAsia="宋体"/>
                      </w:rPr>
                      <w:t>一</w:t>
                    </w:r>
                    <w:r>
                      <w:rPr>
                        <w:rFonts w:hint="eastAsia" w:eastAsia="宋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213736"/>
      <w:showingPlcHdr/>
    </w:sdtPr>
    <w:sdtContent>
      <w:p w14:paraId="0B0A25B3">
        <w:pPr>
          <w:pStyle w:val="13"/>
          <w:spacing w:after="60"/>
        </w:pPr>
        <w:r>
          <w:t xml:space="preserve">     </w:t>
        </w:r>
      </w:p>
    </w:sdtContent>
  </w:sdt>
  <w:p w14:paraId="1F550AFD">
    <w:pPr>
      <w:spacing w:after="6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D25EE">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201F3">
    <w:pPr>
      <w:spacing w:after="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A4E8A">
    <w:pPr>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F5EE1">
    <w:pPr>
      <w:pStyle w:val="14"/>
      <w:pBdr>
        <w:bottom w:val="none" w:color="auto" w:sz="0" w:space="3"/>
      </w:pBdr>
      <w:tabs>
        <w:tab w:val="clear" w:pos="4153"/>
      </w:tabs>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337E1">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F011C">
    <w:pPr>
      <w:pStyle w:val="1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7A9BB">
    <w:pPr>
      <w:pStyle w:val="14"/>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5"/>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53A6F91A"/>
    <w:multiLevelType w:val="singleLevel"/>
    <w:tmpl w:val="53A6F91A"/>
    <w:lvl w:ilvl="0" w:tentative="0">
      <w:start w:val="1"/>
      <w:numFmt w:val="decimal"/>
      <w:suff w:val="nothing"/>
      <w:lvlText w:val="%1、"/>
      <w:lvlJc w:val="left"/>
      <w:pPr>
        <w:ind w:left="480" w:firstLine="0"/>
      </w:pPr>
    </w:lvl>
  </w:abstractNum>
  <w:abstractNum w:abstractNumId="3">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7BE9B3F9"/>
    <w:multiLevelType w:val="singleLevel"/>
    <w:tmpl w:val="7BE9B3F9"/>
    <w:lvl w:ilvl="0" w:tentative="0">
      <w:start w:val="4"/>
      <w:numFmt w:val="chineseCounting"/>
      <w:suff w:val="nothing"/>
      <w:lvlText w:val="%1、"/>
      <w:lvlJc w:val="left"/>
      <w:rPr>
        <w:rFonts w:hint="eastAsia"/>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jYjE1OTMzMzI0MzE0ZmNjOTI5YzE4NzFkNjkwNzUifQ=="/>
  </w:docVars>
  <w:rsids>
    <w:rsidRoot w:val="44292F68"/>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48E4"/>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262FF"/>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4B84"/>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69CF"/>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8B5"/>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1DA2046"/>
    <w:rsid w:val="068723D9"/>
    <w:rsid w:val="06F9F432"/>
    <w:rsid w:val="0A886720"/>
    <w:rsid w:val="0A960911"/>
    <w:rsid w:val="0B0E30C9"/>
    <w:rsid w:val="0D7F8C1E"/>
    <w:rsid w:val="0DAFDDD2"/>
    <w:rsid w:val="0F272269"/>
    <w:rsid w:val="0FD61205"/>
    <w:rsid w:val="10DD77C5"/>
    <w:rsid w:val="13AFEC81"/>
    <w:rsid w:val="14ED3FB5"/>
    <w:rsid w:val="160C7061"/>
    <w:rsid w:val="174D7937"/>
    <w:rsid w:val="17A305D2"/>
    <w:rsid w:val="19C91652"/>
    <w:rsid w:val="1AA51F38"/>
    <w:rsid w:val="1B3FC108"/>
    <w:rsid w:val="1BBF5AD0"/>
    <w:rsid w:val="1BFB4A9B"/>
    <w:rsid w:val="1BFE3282"/>
    <w:rsid w:val="1C204A0A"/>
    <w:rsid w:val="1DD03BB2"/>
    <w:rsid w:val="1F0F1A56"/>
    <w:rsid w:val="1F7F9C30"/>
    <w:rsid w:val="1FB39FF7"/>
    <w:rsid w:val="1FB54372"/>
    <w:rsid w:val="1FFF4E3F"/>
    <w:rsid w:val="257FF5EF"/>
    <w:rsid w:val="268E700C"/>
    <w:rsid w:val="27BED872"/>
    <w:rsid w:val="28A12163"/>
    <w:rsid w:val="29E9B391"/>
    <w:rsid w:val="2AFDB16C"/>
    <w:rsid w:val="2B7D8E96"/>
    <w:rsid w:val="2B9B7C50"/>
    <w:rsid w:val="2C87EFA4"/>
    <w:rsid w:val="2CEFA2BD"/>
    <w:rsid w:val="2D9E346A"/>
    <w:rsid w:val="2EFF028F"/>
    <w:rsid w:val="2EFF0385"/>
    <w:rsid w:val="2FB54DDD"/>
    <w:rsid w:val="2FDFB298"/>
    <w:rsid w:val="2FEBB001"/>
    <w:rsid w:val="30BF60A9"/>
    <w:rsid w:val="30EE09A0"/>
    <w:rsid w:val="33615466"/>
    <w:rsid w:val="340E3EBE"/>
    <w:rsid w:val="36446064"/>
    <w:rsid w:val="36B91E0A"/>
    <w:rsid w:val="377B856B"/>
    <w:rsid w:val="37FEEEDA"/>
    <w:rsid w:val="391FB7C6"/>
    <w:rsid w:val="3956852C"/>
    <w:rsid w:val="397D4866"/>
    <w:rsid w:val="3A3B0BB3"/>
    <w:rsid w:val="3A51BFC5"/>
    <w:rsid w:val="3A7647DA"/>
    <w:rsid w:val="3AF85078"/>
    <w:rsid w:val="3AFD93B8"/>
    <w:rsid w:val="3B1F391F"/>
    <w:rsid w:val="3B459C86"/>
    <w:rsid w:val="3B5F884B"/>
    <w:rsid w:val="3B95BADD"/>
    <w:rsid w:val="3C5D14BF"/>
    <w:rsid w:val="3C7BEB7C"/>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0AD1AAC"/>
    <w:rsid w:val="412931E0"/>
    <w:rsid w:val="417EEE12"/>
    <w:rsid w:val="42652233"/>
    <w:rsid w:val="44292F68"/>
    <w:rsid w:val="44BE3264"/>
    <w:rsid w:val="47356D0C"/>
    <w:rsid w:val="477F8B44"/>
    <w:rsid w:val="49326056"/>
    <w:rsid w:val="49C317F9"/>
    <w:rsid w:val="4A0677D2"/>
    <w:rsid w:val="4A0E2085"/>
    <w:rsid w:val="4ACDDF1D"/>
    <w:rsid w:val="4BBA3990"/>
    <w:rsid w:val="4DFF1032"/>
    <w:rsid w:val="4EFDA9D6"/>
    <w:rsid w:val="4EFF30A2"/>
    <w:rsid w:val="4F10078B"/>
    <w:rsid w:val="4F155DA1"/>
    <w:rsid w:val="4F4F0D8E"/>
    <w:rsid w:val="4FF9BA94"/>
    <w:rsid w:val="4FFC2348"/>
    <w:rsid w:val="557F0F30"/>
    <w:rsid w:val="559E5CE3"/>
    <w:rsid w:val="56DD8954"/>
    <w:rsid w:val="570959A2"/>
    <w:rsid w:val="5718258C"/>
    <w:rsid w:val="577B623A"/>
    <w:rsid w:val="57AFC3C2"/>
    <w:rsid w:val="58742400"/>
    <w:rsid w:val="59FF3A15"/>
    <w:rsid w:val="5AFFC0B6"/>
    <w:rsid w:val="5BFAA3C6"/>
    <w:rsid w:val="5C163B75"/>
    <w:rsid w:val="5C367984"/>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17F636A"/>
    <w:rsid w:val="633C8FA8"/>
    <w:rsid w:val="633F0871"/>
    <w:rsid w:val="637FE448"/>
    <w:rsid w:val="63BD36A8"/>
    <w:rsid w:val="654FD8A0"/>
    <w:rsid w:val="67194FDD"/>
    <w:rsid w:val="6775E9D8"/>
    <w:rsid w:val="67F565AC"/>
    <w:rsid w:val="67F73327"/>
    <w:rsid w:val="68FA8082"/>
    <w:rsid w:val="69BF38A2"/>
    <w:rsid w:val="69EFC425"/>
    <w:rsid w:val="6ACFA4E7"/>
    <w:rsid w:val="6B86ABFC"/>
    <w:rsid w:val="6BA92576"/>
    <w:rsid w:val="6BB545BE"/>
    <w:rsid w:val="6BBD76DF"/>
    <w:rsid w:val="6BDA34B9"/>
    <w:rsid w:val="6BEF6F0A"/>
    <w:rsid w:val="6BF6364D"/>
    <w:rsid w:val="6C731664"/>
    <w:rsid w:val="6CD839F6"/>
    <w:rsid w:val="6CF75AD6"/>
    <w:rsid w:val="6D350F65"/>
    <w:rsid w:val="6D36FBAA"/>
    <w:rsid w:val="6DE20DE1"/>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0F519ED"/>
    <w:rsid w:val="713B0B7F"/>
    <w:rsid w:val="71D3FAB0"/>
    <w:rsid w:val="72150465"/>
    <w:rsid w:val="72D97771"/>
    <w:rsid w:val="73EFA308"/>
    <w:rsid w:val="75FB540A"/>
    <w:rsid w:val="762A40BE"/>
    <w:rsid w:val="767774B9"/>
    <w:rsid w:val="767F8E38"/>
    <w:rsid w:val="76AC103E"/>
    <w:rsid w:val="76C15DFA"/>
    <w:rsid w:val="76DF1811"/>
    <w:rsid w:val="76F74DDF"/>
    <w:rsid w:val="773EFEC2"/>
    <w:rsid w:val="77567AD1"/>
    <w:rsid w:val="776F9B9F"/>
    <w:rsid w:val="7797C448"/>
    <w:rsid w:val="77CF1E1A"/>
    <w:rsid w:val="77ED011D"/>
    <w:rsid w:val="77EFA3DE"/>
    <w:rsid w:val="77F97CB1"/>
    <w:rsid w:val="7808736F"/>
    <w:rsid w:val="787BD127"/>
    <w:rsid w:val="78BF4AA0"/>
    <w:rsid w:val="78DFF50A"/>
    <w:rsid w:val="79320319"/>
    <w:rsid w:val="79BB9841"/>
    <w:rsid w:val="79DF1FD7"/>
    <w:rsid w:val="7A3A1C39"/>
    <w:rsid w:val="7A5F0597"/>
    <w:rsid w:val="7ABF0B18"/>
    <w:rsid w:val="7ADFE466"/>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2">
    <w:name w:val="heading 1"/>
    <w:basedOn w:val="1"/>
    <w:next w:val="1"/>
    <w:link w:val="59"/>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4">
    <w:name w:val="heading 3"/>
    <w:basedOn w:val="1"/>
    <w:next w:val="1"/>
    <w:qFormat/>
    <w:uiPriority w:val="99"/>
    <w:pPr>
      <w:keepNext/>
      <w:keepLines/>
      <w:spacing w:before="260" w:after="260" w:line="416" w:lineRule="auto"/>
      <w:outlineLvl w:val="2"/>
    </w:pPr>
    <w:rPr>
      <w:b/>
      <w:bCs/>
      <w:sz w:val="32"/>
      <w:szCs w:val="32"/>
    </w:rPr>
  </w:style>
  <w:style w:type="paragraph" w:styleId="5">
    <w:name w:val="heading 4"/>
    <w:basedOn w:val="1"/>
    <w:next w:val="1"/>
    <w:link w:val="48"/>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annotation text"/>
    <w:basedOn w:val="1"/>
    <w:link w:val="34"/>
    <w:qFormat/>
    <w:uiPriority w:val="99"/>
    <w:pPr>
      <w:spacing w:afterLines="0" w:line="240" w:lineRule="auto"/>
      <w:jc w:val="left"/>
    </w:pPr>
    <w:rPr>
      <w:rFonts w:ascii="Times New Roman" w:hAnsi="Times New Roman"/>
    </w:rPr>
  </w:style>
  <w:style w:type="paragraph" w:styleId="8">
    <w:name w:val="Body Text"/>
    <w:basedOn w:val="1"/>
    <w:qFormat/>
    <w:uiPriority w:val="99"/>
    <w:pPr>
      <w:tabs>
        <w:tab w:val="left" w:pos="4760"/>
      </w:tabs>
      <w:spacing w:after="78"/>
      <w:jc w:val="left"/>
    </w:pPr>
  </w:style>
  <w:style w:type="paragraph" w:styleId="9">
    <w:name w:val="Body Text Indent"/>
    <w:basedOn w:val="1"/>
    <w:qFormat/>
    <w:uiPriority w:val="0"/>
    <w:pPr>
      <w:tabs>
        <w:tab w:val="left" w:pos="4760"/>
      </w:tabs>
      <w:spacing w:after="120"/>
      <w:ind w:left="420" w:leftChars="200"/>
    </w:pPr>
  </w:style>
  <w:style w:type="paragraph" w:styleId="10">
    <w:name w:val="Plain Text"/>
    <w:basedOn w:val="1"/>
    <w:qFormat/>
    <w:uiPriority w:val="0"/>
    <w:pPr>
      <w:spacing w:afterLines="0" w:line="240" w:lineRule="auto"/>
    </w:pPr>
    <w:rPr>
      <w:rFonts w:ascii="宋体" w:hAnsi="Courier New"/>
      <w:szCs w:val="20"/>
    </w:rPr>
  </w:style>
  <w:style w:type="paragraph" w:styleId="11">
    <w:name w:val="Body Text Indent 2"/>
    <w:basedOn w:val="1"/>
    <w:link w:val="62"/>
    <w:semiHidden/>
    <w:unhideWhenUsed/>
    <w:qFormat/>
    <w:uiPriority w:val="0"/>
    <w:pPr>
      <w:spacing w:after="120" w:line="480" w:lineRule="auto"/>
      <w:ind w:left="420" w:leftChars="200"/>
    </w:pPr>
  </w:style>
  <w:style w:type="paragraph" w:styleId="12">
    <w:name w:val="Balloon Text"/>
    <w:basedOn w:val="1"/>
    <w:link w:val="33"/>
    <w:qFormat/>
    <w:uiPriority w:val="0"/>
    <w:pPr>
      <w:spacing w:line="240" w:lineRule="auto"/>
    </w:pPr>
    <w:rPr>
      <w:sz w:val="18"/>
      <w:szCs w:val="18"/>
    </w:rPr>
  </w:style>
  <w:style w:type="paragraph" w:styleId="13">
    <w:name w:val="footer"/>
    <w:basedOn w:val="1"/>
    <w:link w:val="38"/>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4">
    <w:name w:val="header"/>
    <w:basedOn w:val="1"/>
    <w:link w:val="39"/>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5">
    <w:name w:val="toc 1"/>
    <w:basedOn w:val="1"/>
    <w:next w:val="1"/>
    <w:qFormat/>
    <w:uiPriority w:val="39"/>
    <w:pPr>
      <w:spacing w:before="120" w:after="120"/>
      <w:jc w:val="left"/>
    </w:pPr>
    <w:rPr>
      <w:rFonts w:ascii="Calibri" w:hAnsi="Calibri"/>
      <w:b/>
      <w:bCs/>
      <w:caps/>
      <w:sz w:val="20"/>
      <w:szCs w:val="20"/>
    </w:rPr>
  </w:style>
  <w:style w:type="paragraph" w:styleId="16">
    <w:name w:val="toc 2"/>
    <w:basedOn w:val="1"/>
    <w:next w:val="1"/>
    <w:qFormat/>
    <w:uiPriority w:val="0"/>
    <w:pPr>
      <w:ind w:left="420" w:leftChars="200"/>
    </w:pPr>
  </w:style>
  <w:style w:type="paragraph" w:styleId="17">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18">
    <w:name w:val="annotation subject"/>
    <w:basedOn w:val="7"/>
    <w:next w:val="7"/>
    <w:link w:val="35"/>
    <w:qFormat/>
    <w:uiPriority w:val="0"/>
    <w:pPr>
      <w:spacing w:afterLines="25" w:line="300" w:lineRule="auto"/>
    </w:pPr>
    <w:rPr>
      <w:rFonts w:ascii="Arial" w:hAnsi="Arial"/>
      <w:b/>
      <w:bCs/>
    </w:rPr>
  </w:style>
  <w:style w:type="paragraph" w:styleId="19">
    <w:name w:val="Body Text First Indent 2"/>
    <w:basedOn w:val="9"/>
    <w:link w:val="56"/>
    <w:qFormat/>
    <w:uiPriority w:val="99"/>
    <w:pPr>
      <w:ind w:firstLine="420" w:firstLineChars="200"/>
    </w:p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page number"/>
    <w:qFormat/>
    <w:uiPriority w:val="0"/>
  </w:style>
  <w:style w:type="character" w:styleId="25">
    <w:name w:val="Hyperlink"/>
    <w:basedOn w:val="22"/>
    <w:unhideWhenUsed/>
    <w:qFormat/>
    <w:uiPriority w:val="99"/>
    <w:rPr>
      <w:color w:val="0563C1" w:themeColor="hyperlink"/>
      <w:u w:val="single"/>
      <w14:textFill>
        <w14:solidFill>
          <w14:schemeClr w14:val="hlink"/>
        </w14:solidFill>
      </w14:textFill>
    </w:rPr>
  </w:style>
  <w:style w:type="character" w:styleId="26">
    <w:name w:val="annotation reference"/>
    <w:qFormat/>
    <w:uiPriority w:val="99"/>
    <w:rPr>
      <w:sz w:val="21"/>
      <w:szCs w:val="21"/>
    </w:rPr>
  </w:style>
  <w:style w:type="paragraph" w:customStyle="1" w:styleId="27">
    <w:name w:val="Index8"/>
    <w:basedOn w:val="1"/>
    <w:next w:val="1"/>
    <w:qFormat/>
    <w:uiPriority w:val="0"/>
    <w:pPr>
      <w:ind w:left="3920" w:leftChars="1400"/>
      <w:jc w:val="left"/>
      <w:textAlignment w:val="baseline"/>
    </w:pPr>
  </w:style>
  <w:style w:type="character" w:customStyle="1" w:styleId="28">
    <w:name w:val="标题 1 Char"/>
    <w:qFormat/>
    <w:uiPriority w:val="0"/>
    <w:rPr>
      <w:rFonts w:ascii="宋体" w:hAnsi="宋体" w:eastAsia="黑体"/>
      <w:b/>
      <w:bCs/>
      <w:kern w:val="44"/>
      <w:sz w:val="28"/>
      <w:szCs w:val="44"/>
      <w:lang w:val="en-US" w:eastAsia="zh-CN" w:bidi="ar-SA"/>
    </w:rPr>
  </w:style>
  <w:style w:type="paragraph" w:customStyle="1" w:styleId="29">
    <w:name w:val="WPSOffice手动目录 1"/>
    <w:qFormat/>
    <w:uiPriority w:val="0"/>
    <w:rPr>
      <w:rFonts w:ascii="Times New Roman" w:hAnsi="Times New Roman" w:eastAsia="宋体" w:cs="Times New Roman"/>
      <w:lang w:val="en-US" w:eastAsia="zh-CN" w:bidi="ar-SA"/>
    </w:rPr>
  </w:style>
  <w:style w:type="character" w:customStyle="1" w:styleId="30">
    <w:name w:val="NormalCharacter"/>
    <w:qFormat/>
    <w:uiPriority w:val="0"/>
  </w:style>
  <w:style w:type="paragraph" w:customStyle="1" w:styleId="31">
    <w:name w:val="列出段落1"/>
    <w:basedOn w:val="1"/>
    <w:unhideWhenUsed/>
    <w:qFormat/>
    <w:uiPriority w:val="99"/>
    <w:pPr>
      <w:ind w:firstLine="420" w:firstLineChars="200"/>
    </w:pPr>
  </w:style>
  <w:style w:type="character" w:customStyle="1" w:styleId="32">
    <w:name w:val="标题 1 Char2"/>
    <w:qFormat/>
    <w:uiPriority w:val="0"/>
    <w:rPr>
      <w:rFonts w:ascii="宋体" w:hAnsi="宋体" w:eastAsia="黑体"/>
      <w:b/>
      <w:bCs/>
      <w:kern w:val="44"/>
      <w:sz w:val="28"/>
      <w:szCs w:val="44"/>
      <w:lang w:val="en-US" w:eastAsia="zh-CN" w:bidi="ar-SA"/>
    </w:rPr>
  </w:style>
  <w:style w:type="character" w:customStyle="1" w:styleId="33">
    <w:name w:val="批注框文本 字符"/>
    <w:basedOn w:val="22"/>
    <w:link w:val="12"/>
    <w:qFormat/>
    <w:uiPriority w:val="0"/>
    <w:rPr>
      <w:rFonts w:ascii="Arial" w:hAnsi="Arial" w:eastAsia="宋体" w:cs="Times New Roman"/>
      <w:kern w:val="2"/>
      <w:sz w:val="18"/>
      <w:szCs w:val="18"/>
    </w:rPr>
  </w:style>
  <w:style w:type="character" w:customStyle="1" w:styleId="34">
    <w:name w:val="批注文字 字符"/>
    <w:basedOn w:val="22"/>
    <w:link w:val="7"/>
    <w:qFormat/>
    <w:uiPriority w:val="99"/>
    <w:rPr>
      <w:rFonts w:ascii="Times New Roman" w:hAnsi="Times New Roman" w:eastAsia="宋体" w:cs="Times New Roman"/>
      <w:kern w:val="2"/>
      <w:sz w:val="21"/>
      <w:szCs w:val="24"/>
    </w:rPr>
  </w:style>
  <w:style w:type="character" w:customStyle="1" w:styleId="35">
    <w:name w:val="批注主题 字符"/>
    <w:basedOn w:val="34"/>
    <w:link w:val="18"/>
    <w:qFormat/>
    <w:uiPriority w:val="0"/>
    <w:rPr>
      <w:rFonts w:ascii="Arial" w:hAnsi="Arial" w:eastAsia="宋体" w:cs="Times New Roman"/>
      <w:b/>
      <w:bCs/>
      <w:kern w:val="2"/>
      <w:sz w:val="21"/>
      <w:szCs w:val="24"/>
    </w:rPr>
  </w:style>
  <w:style w:type="character" w:customStyle="1" w:styleId="36">
    <w:name w:val="font01"/>
    <w:basedOn w:val="22"/>
    <w:qFormat/>
    <w:uiPriority w:val="0"/>
    <w:rPr>
      <w:rFonts w:hint="eastAsia" w:ascii="宋体" w:hAnsi="宋体" w:eastAsia="宋体"/>
      <w:color w:val="000000"/>
      <w:sz w:val="20"/>
      <w:szCs w:val="20"/>
      <w:u w:val="none"/>
      <w:vertAlign w:val="superscript"/>
    </w:rPr>
  </w:style>
  <w:style w:type="character" w:customStyle="1" w:styleId="37">
    <w:name w:val="font31"/>
    <w:basedOn w:val="22"/>
    <w:qFormat/>
    <w:uiPriority w:val="0"/>
    <w:rPr>
      <w:rFonts w:hint="eastAsia" w:ascii="宋体" w:hAnsi="宋体" w:eastAsia="宋体"/>
      <w:color w:val="000000"/>
      <w:sz w:val="20"/>
      <w:szCs w:val="20"/>
      <w:u w:val="none"/>
    </w:rPr>
  </w:style>
  <w:style w:type="character" w:customStyle="1" w:styleId="38">
    <w:name w:val="页脚 字符"/>
    <w:basedOn w:val="22"/>
    <w:link w:val="13"/>
    <w:qFormat/>
    <w:uiPriority w:val="99"/>
    <w:rPr>
      <w:rFonts w:ascii="Arial" w:hAnsi="Arial" w:eastAsia="楷体_GB2312" w:cs="Times New Roman"/>
      <w:sz w:val="18"/>
      <w:szCs w:val="18"/>
    </w:rPr>
  </w:style>
  <w:style w:type="character" w:customStyle="1" w:styleId="39">
    <w:name w:val="页眉 字符"/>
    <w:basedOn w:val="22"/>
    <w:link w:val="14"/>
    <w:qFormat/>
    <w:uiPriority w:val="99"/>
    <w:rPr>
      <w:rFonts w:ascii="Arial" w:hAnsi="Arial" w:eastAsia="楷体_GB2312" w:cs="Times New Roman"/>
      <w:kern w:val="2"/>
      <w:sz w:val="18"/>
      <w:szCs w:val="18"/>
    </w:rPr>
  </w:style>
  <w:style w:type="paragraph" w:customStyle="1" w:styleId="40">
    <w:name w:val="修订1"/>
    <w:hidden/>
    <w:unhideWhenUsed/>
    <w:qFormat/>
    <w:uiPriority w:val="99"/>
    <w:rPr>
      <w:rFonts w:ascii="Arial" w:hAnsi="Arial" w:eastAsia="宋体" w:cs="Times New Roman"/>
      <w:kern w:val="2"/>
      <w:sz w:val="21"/>
      <w:szCs w:val="24"/>
      <w:lang w:val="en-US" w:eastAsia="zh-CN" w:bidi="ar-SA"/>
    </w:rPr>
  </w:style>
  <w:style w:type="paragraph" w:customStyle="1" w:styleId="41">
    <w:name w:val="列出段落2"/>
    <w:basedOn w:val="1"/>
    <w:unhideWhenUsed/>
    <w:qFormat/>
    <w:uiPriority w:val="99"/>
    <w:pPr>
      <w:ind w:firstLine="420" w:firstLineChars="200"/>
    </w:pPr>
  </w:style>
  <w:style w:type="character" w:customStyle="1" w:styleId="42">
    <w:name w:val="15"/>
    <w:basedOn w:val="22"/>
    <w:qFormat/>
    <w:uiPriority w:val="0"/>
    <w:rPr>
      <w:rFonts w:hint="default" w:ascii="Calibri" w:hAnsi="Calibri" w:cs="Calibri"/>
      <w:color w:val="0000FF"/>
      <w:u w:val="single"/>
    </w:rPr>
  </w:style>
  <w:style w:type="paragraph" w:customStyle="1" w:styleId="43">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4">
    <w:name w:val="列出段落3"/>
    <w:basedOn w:val="1"/>
    <w:unhideWhenUsed/>
    <w:qFormat/>
    <w:uiPriority w:val="99"/>
    <w:pPr>
      <w:ind w:firstLine="420" w:firstLineChars="200"/>
    </w:pPr>
  </w:style>
  <w:style w:type="paragraph" w:customStyle="1" w:styleId="45">
    <w:name w:val="修订2"/>
    <w:hidden/>
    <w:unhideWhenUsed/>
    <w:qFormat/>
    <w:uiPriority w:val="99"/>
    <w:rPr>
      <w:rFonts w:ascii="Arial" w:hAnsi="Arial" w:eastAsia="宋体" w:cs="Times New Roman"/>
      <w:kern w:val="2"/>
      <w:sz w:val="21"/>
      <w:szCs w:val="24"/>
      <w:lang w:val="en-US" w:eastAsia="zh-CN" w:bidi="ar-SA"/>
    </w:rPr>
  </w:style>
  <w:style w:type="paragraph" w:customStyle="1" w:styleId="46">
    <w:name w:val="修订3"/>
    <w:hidden/>
    <w:unhideWhenUsed/>
    <w:qFormat/>
    <w:uiPriority w:val="99"/>
    <w:rPr>
      <w:rFonts w:ascii="Arial" w:hAnsi="Arial" w:eastAsia="宋体" w:cs="Times New Roman"/>
      <w:kern w:val="2"/>
      <w:sz w:val="21"/>
      <w:szCs w:val="24"/>
      <w:lang w:val="en-US" w:eastAsia="zh-CN" w:bidi="ar-SA"/>
    </w:rPr>
  </w:style>
  <w:style w:type="paragraph" w:customStyle="1" w:styleId="47">
    <w:name w:val="列出段落4"/>
    <w:basedOn w:val="1"/>
    <w:unhideWhenUsed/>
    <w:qFormat/>
    <w:uiPriority w:val="99"/>
    <w:pPr>
      <w:ind w:firstLine="420" w:firstLineChars="200"/>
    </w:pPr>
  </w:style>
  <w:style w:type="character" w:customStyle="1" w:styleId="48">
    <w:name w:val="标题 4 字符"/>
    <w:basedOn w:val="22"/>
    <w:link w:val="5"/>
    <w:semiHidden/>
    <w:qFormat/>
    <w:uiPriority w:val="0"/>
    <w:rPr>
      <w:rFonts w:asciiTheme="majorHAnsi" w:hAnsiTheme="majorHAnsi" w:eastAsiaTheme="majorEastAsia" w:cstheme="majorBidi"/>
      <w:b/>
      <w:bCs/>
      <w:kern w:val="2"/>
      <w:sz w:val="28"/>
      <w:szCs w:val="28"/>
    </w:rPr>
  </w:style>
  <w:style w:type="paragraph" w:customStyle="1" w:styleId="49">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50">
    <w:name w:val="列出段落6"/>
    <w:basedOn w:val="1"/>
    <w:unhideWhenUsed/>
    <w:qFormat/>
    <w:uiPriority w:val="34"/>
    <w:pPr>
      <w:ind w:firstLine="420" w:firstLineChars="200"/>
    </w:pPr>
  </w:style>
  <w:style w:type="character" w:customStyle="1" w:styleId="51">
    <w:name w:val="font21"/>
    <w:basedOn w:val="22"/>
    <w:qFormat/>
    <w:uiPriority w:val="0"/>
    <w:rPr>
      <w:rFonts w:hint="eastAsia" w:ascii="宋体" w:hAnsi="宋体" w:eastAsia="宋体"/>
      <w:color w:val="000000"/>
      <w:sz w:val="18"/>
      <w:szCs w:val="18"/>
      <w:u w:val="none"/>
    </w:rPr>
  </w:style>
  <w:style w:type="character" w:customStyle="1" w:styleId="52">
    <w:name w:val="font11"/>
    <w:basedOn w:val="22"/>
    <w:qFormat/>
    <w:uiPriority w:val="0"/>
    <w:rPr>
      <w:rFonts w:hint="eastAsia" w:ascii="宋体" w:hAnsi="宋体" w:eastAsia="宋体"/>
      <w:color w:val="000000"/>
      <w:sz w:val="18"/>
      <w:szCs w:val="18"/>
      <w:u w:val="none"/>
    </w:rPr>
  </w:style>
  <w:style w:type="paragraph" w:customStyle="1" w:styleId="53">
    <w:name w:val="列出段落7"/>
    <w:basedOn w:val="1"/>
    <w:unhideWhenUsed/>
    <w:qFormat/>
    <w:uiPriority w:val="99"/>
    <w:pPr>
      <w:ind w:firstLine="420" w:firstLineChars="200"/>
    </w:pPr>
  </w:style>
  <w:style w:type="paragraph" w:customStyle="1" w:styleId="54">
    <w:name w:val="列出段落8"/>
    <w:basedOn w:val="1"/>
    <w:unhideWhenUsed/>
    <w:qFormat/>
    <w:uiPriority w:val="99"/>
    <w:pPr>
      <w:ind w:firstLine="420" w:firstLineChars="200"/>
    </w:pPr>
  </w:style>
  <w:style w:type="paragraph" w:customStyle="1" w:styleId="55">
    <w:name w:val="修订4"/>
    <w:hidden/>
    <w:semiHidden/>
    <w:qFormat/>
    <w:uiPriority w:val="99"/>
    <w:rPr>
      <w:rFonts w:ascii="Arial" w:hAnsi="Arial" w:eastAsia="宋体" w:cs="Times New Roman"/>
      <w:kern w:val="2"/>
      <w:sz w:val="21"/>
      <w:szCs w:val="24"/>
      <w:lang w:val="en-US" w:eastAsia="zh-CN" w:bidi="ar-SA"/>
    </w:rPr>
  </w:style>
  <w:style w:type="character" w:customStyle="1" w:styleId="56">
    <w:name w:val="正文文本首行缩进 2 字符"/>
    <w:basedOn w:val="22"/>
    <w:link w:val="19"/>
    <w:qFormat/>
    <w:uiPriority w:val="99"/>
    <w:rPr>
      <w:rFonts w:ascii="Arial" w:hAnsi="Arial"/>
      <w:kern w:val="2"/>
      <w:sz w:val="21"/>
      <w:szCs w:val="24"/>
    </w:rPr>
  </w:style>
  <w:style w:type="paragraph" w:customStyle="1" w:styleId="57">
    <w:name w:val="修订5"/>
    <w:hidden/>
    <w:semiHidden/>
    <w:qFormat/>
    <w:uiPriority w:val="99"/>
    <w:rPr>
      <w:rFonts w:ascii="Arial" w:hAnsi="Arial" w:eastAsia="宋体" w:cs="Times New Roman"/>
      <w:kern w:val="2"/>
      <w:sz w:val="21"/>
      <w:szCs w:val="24"/>
      <w:lang w:val="en-US" w:eastAsia="zh-CN" w:bidi="ar-SA"/>
    </w:rPr>
  </w:style>
  <w:style w:type="paragraph" w:styleId="58">
    <w:name w:val="List Paragraph"/>
    <w:basedOn w:val="1"/>
    <w:qFormat/>
    <w:uiPriority w:val="99"/>
    <w:pPr>
      <w:ind w:firstLine="420" w:firstLineChars="200"/>
    </w:pPr>
  </w:style>
  <w:style w:type="character" w:customStyle="1" w:styleId="59">
    <w:name w:val="标题 1 字符"/>
    <w:link w:val="2"/>
    <w:qFormat/>
    <w:uiPriority w:val="0"/>
    <w:rPr>
      <w:rFonts w:ascii="Arial" w:hAnsi="Arial"/>
      <w:b/>
      <w:bCs/>
      <w:kern w:val="44"/>
      <w:sz w:val="44"/>
      <w:szCs w:val="44"/>
    </w:rPr>
  </w:style>
  <w:style w:type="paragraph" w:customStyle="1" w:styleId="60">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1">
    <w:name w:val="列出段落9"/>
    <w:basedOn w:val="1"/>
    <w:qFormat/>
    <w:uiPriority w:val="99"/>
    <w:pPr>
      <w:ind w:firstLine="420" w:firstLineChars="200"/>
    </w:pPr>
  </w:style>
  <w:style w:type="character" w:customStyle="1" w:styleId="62">
    <w:name w:val="正文文本缩进 2 字符"/>
    <w:basedOn w:val="22"/>
    <w:link w:val="11"/>
    <w:semiHidden/>
    <w:qFormat/>
    <w:uiPriority w:val="0"/>
    <w:rPr>
      <w:rFonts w:ascii="Arial" w:hAnsi="Arial"/>
      <w:kern w:val="2"/>
      <w:sz w:val="21"/>
      <w:szCs w:val="24"/>
    </w:rPr>
  </w:style>
  <w:style w:type="paragraph" w:customStyle="1" w:styleId="63">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4">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5">
    <w:name w:val="标题 5（有编号）（绿盟科技）"/>
    <w:basedOn w:val="1"/>
    <w:next w:val="64"/>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6">
    <w:name w:val="修订6"/>
    <w:unhideWhenUsed/>
    <w:qFormat/>
    <w:uiPriority w:val="99"/>
    <w:rPr>
      <w:rFonts w:ascii="Calibri" w:hAnsi="Calibri" w:eastAsia="宋体" w:cs="宋体"/>
      <w:kern w:val="2"/>
      <w:sz w:val="21"/>
      <w:szCs w:val="22"/>
      <w:lang w:val="en-US" w:eastAsia="zh-CN" w:bidi="ar-SA"/>
    </w:rPr>
  </w:style>
  <w:style w:type="paragraph" w:customStyle="1" w:styleId="67">
    <w:name w:val="_正文"/>
    <w:basedOn w:val="1"/>
    <w:qFormat/>
    <w:uiPriority w:val="0"/>
    <w:pPr>
      <w:widowControl/>
      <w:tabs>
        <w:tab w:val="left" w:pos="3780"/>
      </w:tabs>
      <w:spacing w:before="156" w:beforeLines="50" w:afterLines="0" w:line="360" w:lineRule="auto"/>
      <w:jc w:val="left"/>
    </w:pPr>
  </w:style>
  <w:style w:type="paragraph" w:customStyle="1" w:styleId="68">
    <w:name w:val="！正文内容1.5倍行距"/>
    <w:basedOn w:val="1"/>
    <w:qFormat/>
    <w:uiPriority w:val="0"/>
    <w:pPr>
      <w:spacing w:afterLines="0" w:line="420" w:lineRule="atLeast"/>
      <w:ind w:firstLine="200" w:firstLineChars="200"/>
    </w:pPr>
    <w:rPr>
      <w:rFonts w:ascii="Times New Roman" w:hAnsi="Times New Roman"/>
      <w:sz w:val="24"/>
    </w:rPr>
  </w:style>
  <w:style w:type="paragraph" w:customStyle="1" w:styleId="69">
    <w:name w:val="列表段落11"/>
    <w:basedOn w:val="1"/>
    <w:unhideWhenUsed/>
    <w:qFormat/>
    <w:uiPriority w:val="99"/>
    <w:pPr>
      <w:spacing w:afterLines="25" w:line="300" w:lineRule="auto"/>
      <w:ind w:firstLine="420" w:firstLineChars="200"/>
    </w:pPr>
    <w:rPr>
      <w:rFonts w:ascii="Arial" w:hAnsi="Arial"/>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16642-811D-48D1-BA4D-993AE171411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5071</Words>
  <Characters>5260</Characters>
  <Lines>59</Lines>
  <Paragraphs>16</Paragraphs>
  <TotalTime>1</TotalTime>
  <ScaleCrop>false</ScaleCrop>
  <LinksUpToDate>false</LinksUpToDate>
  <CharactersWithSpaces>5560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涂建华</cp:lastModifiedBy>
  <cp:lastPrinted>2023-03-29T09:09:00Z</cp:lastPrinted>
  <dcterms:modified xsi:type="dcterms:W3CDTF">2025-05-17T03:57:27Z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304EF59E6A644289B0212BC639020CC0</vt:lpwstr>
  </property>
  <property fmtid="{D5CDD505-2E9C-101B-9397-08002B2CF9AE}" pid="4" name="KSOTemplateDocerSaveRecord">
    <vt:lpwstr>eyJoZGlkIjoiMTU5M2UyM2ZhMjE3YmE4NTM2ZDRiY2MwNGRmZDE1MDkiLCJ1c2VySWQiOiIxMTI5MTIyMDM4In0=</vt:lpwstr>
  </property>
</Properties>
</file>